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000E6">
      <w:pPr>
        <w:pStyle w:val="12"/>
        <w:pageBreakBefore w:val="0"/>
        <w:wordWrap/>
        <w:topLinePunct w:val="0"/>
        <w:bidi w:val="0"/>
        <w:spacing w:line="520" w:lineRule="exact"/>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第八章 拟签订采购合同文本</w:t>
      </w:r>
    </w:p>
    <w:p w14:paraId="0C07734B">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6C201A61">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1544BC75">
      <w:pPr>
        <w:outlineLvl w:val="9"/>
        <w:rPr>
          <w:rFonts w:hint="eastAsia" w:ascii="仿宋" w:hAnsi="仿宋" w:eastAsia="仿宋" w:cs="仿宋"/>
          <w:color w:val="auto"/>
          <w:highlight w:val="none"/>
        </w:rPr>
      </w:pPr>
    </w:p>
    <w:p w14:paraId="622F41A5">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40"/>
          <w:szCs w:val="48"/>
          <w:highlight w:val="none"/>
          <w:lang w:eastAsia="zh-CN"/>
        </w:rPr>
        <w:t>高新区2026年-2027年城市二次供水和农村集中供水信息采集服务项目</w:t>
      </w:r>
    </w:p>
    <w:p w14:paraId="1E1256B1">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55107D54">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30ACEC41">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2D04038C">
      <w:pPr>
        <w:outlineLvl w:val="9"/>
        <w:rPr>
          <w:rFonts w:hint="eastAsia" w:ascii="仿宋" w:hAnsi="仿宋" w:eastAsia="仿宋" w:cs="仿宋"/>
          <w:color w:val="auto"/>
          <w:highlight w:val="none"/>
        </w:rPr>
      </w:pPr>
    </w:p>
    <w:p w14:paraId="49FF6DF6">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合 同</w:t>
      </w:r>
    </w:p>
    <w:p w14:paraId="40F1FE05">
      <w:pPr>
        <w:pStyle w:val="4"/>
        <w:keepNext w:val="0"/>
        <w:keepLines w:val="0"/>
        <w:pageBreakBefore w:val="0"/>
        <w:widowControl/>
        <w:kinsoku/>
        <w:wordWrap/>
        <w:overflowPunct w:val="0"/>
        <w:topLinePunct w:val="0"/>
        <w:autoSpaceDE w:val="0"/>
        <w:autoSpaceDN w:val="0"/>
        <w:bidi w:val="0"/>
        <w:adjustRightInd w:val="0"/>
        <w:snapToGrid w:val="0"/>
        <w:spacing w:line="520" w:lineRule="exact"/>
        <w:ind w:firstLine="0"/>
        <w:textAlignment w:val="baseline"/>
        <w:rPr>
          <w:rFonts w:hint="eastAsia" w:ascii="仿宋" w:hAnsi="仿宋" w:eastAsia="仿宋" w:cs="仿宋"/>
          <w:color w:val="auto"/>
          <w:highlight w:val="none"/>
        </w:rPr>
      </w:pPr>
      <w:r>
        <w:rPr>
          <w:rFonts w:hint="eastAsia" w:ascii="仿宋" w:hAnsi="仿宋" w:eastAsia="仿宋" w:cs="仿宋"/>
          <w:b/>
          <w:color w:val="auto"/>
          <w:kern w:val="0"/>
          <w:sz w:val="24"/>
          <w:szCs w:val="24"/>
          <w:highlight w:val="none"/>
        </w:rPr>
        <w:t>（本格式条款供双方签订合同参考，采购人可根据项目的实际情况增加条款和内容）</w:t>
      </w:r>
    </w:p>
    <w:p w14:paraId="430060C8">
      <w:pPr>
        <w:pageBreakBefore w:val="0"/>
        <w:kinsoku/>
        <w:wordWrap/>
        <w:overflowPunct w:val="0"/>
        <w:topLinePunct w:val="0"/>
        <w:bidi w:val="0"/>
        <w:spacing w:line="520" w:lineRule="exact"/>
        <w:jc w:val="center"/>
        <w:rPr>
          <w:rFonts w:hint="eastAsia" w:ascii="仿宋" w:hAnsi="仿宋" w:eastAsia="仿宋" w:cs="仿宋"/>
          <w:b/>
          <w:color w:val="auto"/>
          <w:sz w:val="48"/>
          <w:szCs w:val="48"/>
          <w:highlight w:val="none"/>
        </w:rPr>
      </w:pPr>
    </w:p>
    <w:p w14:paraId="09D2127C">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61D4577B">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1025ACE8">
      <w:pPr>
        <w:pageBreakBefore w:val="0"/>
        <w:kinsoku/>
        <w:wordWrap/>
        <w:overflowPunct w:val="0"/>
        <w:topLinePunct w:val="0"/>
        <w:bidi w:val="0"/>
        <w:spacing w:line="52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68A950B">
      <w:pPr>
        <w:pageBreakBefore w:val="0"/>
        <w:kinsoku/>
        <w:wordWrap/>
        <w:overflowPunct w:val="0"/>
        <w:topLinePunct w:val="0"/>
        <w:bidi w:val="0"/>
        <w:spacing w:line="520" w:lineRule="exact"/>
        <w:rPr>
          <w:rFonts w:hint="eastAsia" w:ascii="仿宋" w:hAnsi="仿宋" w:eastAsia="仿宋" w:cs="仿宋"/>
          <w:b/>
          <w:color w:val="auto"/>
          <w:highlight w:val="none"/>
        </w:rPr>
      </w:pPr>
    </w:p>
    <w:p w14:paraId="7A066A08">
      <w:pPr>
        <w:pageBreakBefore w:val="0"/>
        <w:kinsoku/>
        <w:wordWrap/>
        <w:overflowPunct w:val="0"/>
        <w:topLinePunct w:val="0"/>
        <w:bidi w:val="0"/>
        <w:spacing w:line="520" w:lineRule="exact"/>
        <w:rPr>
          <w:rFonts w:hint="eastAsia" w:ascii="仿宋" w:hAnsi="仿宋" w:eastAsia="仿宋" w:cs="仿宋"/>
          <w:b/>
          <w:color w:val="auto"/>
          <w:highlight w:val="none"/>
        </w:rPr>
      </w:pPr>
    </w:p>
    <w:p w14:paraId="19A71517">
      <w:pPr>
        <w:pageBreakBefore w:val="0"/>
        <w:kinsoku/>
        <w:wordWrap/>
        <w:overflowPunct w:val="0"/>
        <w:topLinePunct w:val="0"/>
        <w:bidi w:val="0"/>
        <w:spacing w:line="520" w:lineRule="exact"/>
        <w:rPr>
          <w:rFonts w:hint="eastAsia" w:ascii="仿宋" w:hAnsi="仿宋" w:eastAsia="仿宋" w:cs="仿宋"/>
          <w:b/>
          <w:color w:val="auto"/>
          <w:highlight w:val="none"/>
        </w:rPr>
      </w:pPr>
    </w:p>
    <w:p w14:paraId="3063470A">
      <w:pPr>
        <w:pageBreakBefore w:val="0"/>
        <w:kinsoku/>
        <w:wordWrap/>
        <w:overflowPunct w:val="0"/>
        <w:topLinePunct w:val="0"/>
        <w:bidi w:val="0"/>
        <w:spacing w:line="520" w:lineRule="exact"/>
        <w:rPr>
          <w:rFonts w:hint="eastAsia" w:ascii="仿宋" w:hAnsi="仿宋" w:eastAsia="仿宋" w:cs="仿宋"/>
          <w:b/>
          <w:color w:val="auto"/>
          <w:highlight w:val="none"/>
        </w:rPr>
      </w:pPr>
    </w:p>
    <w:p w14:paraId="0ACD3CA1">
      <w:pPr>
        <w:pageBreakBefore w:val="0"/>
        <w:kinsoku/>
        <w:wordWrap/>
        <w:overflowPunct w:val="0"/>
        <w:topLinePunct w:val="0"/>
        <w:bidi w:val="0"/>
        <w:spacing w:line="520" w:lineRule="exact"/>
        <w:rPr>
          <w:rFonts w:hint="eastAsia" w:ascii="仿宋" w:hAnsi="仿宋" w:eastAsia="仿宋" w:cs="仿宋"/>
          <w:b/>
          <w:color w:val="auto"/>
          <w:highlight w:val="none"/>
        </w:rPr>
      </w:pPr>
    </w:p>
    <w:p w14:paraId="5F6BAC05">
      <w:pPr>
        <w:pageBreakBefore w:val="0"/>
        <w:kinsoku/>
        <w:wordWrap/>
        <w:overflowPunct w:val="0"/>
        <w:topLinePunct w:val="0"/>
        <w:bidi w:val="0"/>
        <w:spacing w:line="520" w:lineRule="exact"/>
        <w:rPr>
          <w:rFonts w:hint="eastAsia" w:ascii="仿宋" w:hAnsi="仿宋" w:eastAsia="仿宋" w:cs="仿宋"/>
          <w:color w:val="auto"/>
          <w:highlight w:val="none"/>
        </w:rPr>
      </w:pPr>
    </w:p>
    <w:p w14:paraId="21F80050">
      <w:pPr>
        <w:pStyle w:val="5"/>
        <w:pageBreakBefore w:val="0"/>
        <w:kinsoku/>
        <w:wordWrap/>
        <w:overflowPunct w:val="0"/>
        <w:topLinePunct w:val="0"/>
        <w:bidi w:val="0"/>
        <w:spacing w:line="520" w:lineRule="exact"/>
        <w:rPr>
          <w:rFonts w:hint="eastAsia" w:ascii="仿宋" w:hAnsi="仿宋" w:eastAsia="仿宋" w:cs="仿宋"/>
          <w:color w:val="auto"/>
          <w:highlight w:val="none"/>
        </w:rPr>
      </w:pPr>
    </w:p>
    <w:p w14:paraId="57512A6C">
      <w:pPr>
        <w:pageBreakBefore w:val="0"/>
        <w:kinsoku/>
        <w:wordWrap/>
        <w:overflowPunct w:val="0"/>
        <w:topLinePunct w:val="0"/>
        <w:bidi w:val="0"/>
        <w:spacing w:line="520" w:lineRule="exact"/>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color w:val="auto"/>
          <w:spacing w:val="23"/>
          <w:sz w:val="28"/>
          <w:szCs w:val="28"/>
          <w:highlight w:val="none"/>
          <w:u w:val="single"/>
        </w:rPr>
        <w:t></w:t>
      </w:r>
    </w:p>
    <w:p w14:paraId="01AF7300">
      <w:pPr>
        <w:pageBreakBefore w:val="0"/>
        <w:kinsoku/>
        <w:wordWrap/>
        <w:overflowPunct w:val="0"/>
        <w:topLinePunct w:val="0"/>
        <w:bidi w:val="0"/>
        <w:spacing w:line="520" w:lineRule="exact"/>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59AAC932">
      <w:pPr>
        <w:pageBreakBefore w:val="0"/>
        <w:kinsoku/>
        <w:wordWrap/>
        <w:overflowPunct w:val="0"/>
        <w:topLinePunct w:val="0"/>
        <w:bidi w:val="0"/>
        <w:spacing w:line="520" w:lineRule="exact"/>
        <w:jc w:val="center"/>
        <w:rPr>
          <w:rFonts w:hint="eastAsia" w:ascii="仿宋" w:hAnsi="仿宋" w:eastAsia="仿宋" w:cs="仿宋"/>
          <w:b/>
          <w:bCs/>
          <w:color w:val="auto"/>
          <w:sz w:val="40"/>
          <w:szCs w:val="40"/>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2D7CDBE2">
      <w:pPr>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br w:type="page"/>
      </w:r>
    </w:p>
    <w:p w14:paraId="00588F5D">
      <w:pPr>
        <w:keepNext w:val="0"/>
        <w:keepLines w:val="0"/>
        <w:pageBreakBefore w:val="0"/>
        <w:widowControl/>
        <w:tabs>
          <w:tab w:val="left" w:pos="1620"/>
        </w:tabs>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auto"/>
          <w:sz w:val="36"/>
          <w:szCs w:val="36"/>
          <w:highlight w:val="none"/>
          <w:lang w:bidi="ar"/>
        </w:rPr>
      </w:pP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
          <w:color w:val="auto"/>
          <w:sz w:val="36"/>
          <w:szCs w:val="36"/>
          <w:highlight w:val="none"/>
          <w:lang w:bidi="ar"/>
        </w:rPr>
        <w:t>合同主要条款</w:t>
      </w:r>
    </w:p>
    <w:p w14:paraId="146911F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50010F15">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成交</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7FFC5757">
      <w:pPr>
        <w:keepNext w:val="0"/>
        <w:keepLines w:val="0"/>
        <w:pageBreakBefore w:val="0"/>
        <w:widowControl/>
        <w:kinsoku/>
        <w:wordWrap/>
        <w:overflowPunct/>
        <w:topLinePunct w:val="0"/>
        <w:bidi w:val="0"/>
        <w:snapToGrid w:val="0"/>
        <w:spacing w:line="360" w:lineRule="auto"/>
        <w:ind w:right="-197" w:rightChars="-94" w:firstLine="420" w:firstLineChars="15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甲乙双方根据</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政府采购项目第</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号采购结果及相关</w:t>
      </w:r>
      <w:r>
        <w:rPr>
          <w:rFonts w:hint="eastAsia" w:ascii="仿宋" w:hAnsi="仿宋" w:eastAsia="仿宋" w:cs="仿宋"/>
          <w:color w:val="auto"/>
          <w:sz w:val="28"/>
          <w:szCs w:val="28"/>
          <w:highlight w:val="none"/>
          <w:lang w:val="en-US" w:eastAsia="zh-CN"/>
        </w:rPr>
        <w:t>磋商文件</w:t>
      </w:r>
      <w:r>
        <w:rPr>
          <w:rFonts w:hint="eastAsia" w:ascii="仿宋" w:hAnsi="仿宋" w:eastAsia="仿宋" w:cs="仿宋"/>
          <w:color w:val="auto"/>
          <w:kern w:val="0"/>
          <w:sz w:val="28"/>
          <w:szCs w:val="28"/>
          <w:highlight w:val="none"/>
        </w:rPr>
        <w:t>及</w:t>
      </w:r>
      <w:r>
        <w:rPr>
          <w:rFonts w:hint="eastAsia" w:ascii="仿宋" w:hAnsi="仿宋" w:eastAsia="仿宋" w:cs="仿宋"/>
          <w:color w:val="auto"/>
          <w:kern w:val="0"/>
          <w:sz w:val="28"/>
          <w:szCs w:val="28"/>
          <w:highlight w:val="none"/>
          <w:lang w:eastAsia="zh-CN"/>
        </w:rPr>
        <w:t>磋商响应文件</w:t>
      </w:r>
      <w:r>
        <w:rPr>
          <w:rFonts w:hint="eastAsia" w:ascii="仿宋" w:hAnsi="仿宋" w:eastAsia="仿宋" w:cs="仿宋"/>
          <w:color w:val="auto"/>
          <w:kern w:val="0"/>
          <w:sz w:val="28"/>
          <w:szCs w:val="28"/>
          <w:highlight w:val="none"/>
        </w:rPr>
        <w:t>的要求，经双方友好协商平等、诚信、协作的原则，按照《中华人民共和国政府采购法》和《中华人民共和国民法典》经协商一致，订立本合同，供双方共同遵守：</w:t>
      </w:r>
    </w:p>
    <w:p w14:paraId="05A5C09A">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第一条  合同约定的内容</w:t>
      </w:r>
    </w:p>
    <w:p w14:paraId="617E756E">
      <w:pPr>
        <w:pStyle w:val="5"/>
        <w:keepNext w:val="0"/>
        <w:keepLines w:val="0"/>
        <w:pageBreakBefore w:val="0"/>
        <w:kinsoku/>
        <w:wordWrap/>
        <w:overflowPunct/>
        <w:topLinePunct w:val="0"/>
        <w:bidi w:val="0"/>
        <w:snapToGrid w:val="0"/>
        <w:spacing w:after="0" w:line="360" w:lineRule="auto"/>
        <w:ind w:firstLine="280" w:firstLineChars="100"/>
        <w:rPr>
          <w:rFonts w:hint="eastAsia" w:ascii="仿宋" w:hAnsi="仿宋" w:eastAsia="仿宋" w:cs="仿宋"/>
          <w:b w:val="0"/>
          <w:bCs w:val="0"/>
          <w:color w:val="auto"/>
          <w:kern w:val="0"/>
          <w:sz w:val="28"/>
          <w:szCs w:val="28"/>
          <w:highlight w:val="none"/>
          <w:lang w:eastAsia="zh-CN"/>
        </w:rPr>
      </w:pPr>
      <w:r>
        <w:rPr>
          <w:rFonts w:hint="eastAsia" w:cs="仿宋"/>
          <w:b w:val="0"/>
          <w:bCs w:val="0"/>
          <w:color w:val="auto"/>
          <w:kern w:val="0"/>
          <w:sz w:val="28"/>
          <w:szCs w:val="28"/>
          <w:highlight w:val="none"/>
          <w:lang w:val="en-US" w:eastAsia="zh-CN"/>
        </w:rPr>
        <w:t xml:space="preserve">高新区2026年-2027年城市二次供水和农村集中供水信息采集服务项目 </w:t>
      </w:r>
    </w:p>
    <w:p w14:paraId="53BAD5D6">
      <w:pPr>
        <w:pStyle w:val="5"/>
        <w:keepNext w:val="0"/>
        <w:keepLines w:val="0"/>
        <w:pageBreakBefore w:val="0"/>
        <w:kinsoku/>
        <w:wordWrap/>
        <w:overflowPunct/>
        <w:topLinePunct w:val="0"/>
        <w:bidi w:val="0"/>
        <w:snapToGrid w:val="0"/>
        <w:spacing w:after="0" w:line="360" w:lineRule="auto"/>
        <w:jc w:val="both"/>
        <w:rPr>
          <w:rFonts w:ascii="仿宋" w:hAnsi="仿宋" w:eastAsia="仿宋"/>
          <w:b/>
          <w:bCs/>
          <w:color w:val="auto"/>
          <w:sz w:val="28"/>
          <w:szCs w:val="28"/>
          <w:highlight w:val="none"/>
        </w:rPr>
      </w:pPr>
      <w:r>
        <w:rPr>
          <w:rFonts w:hint="eastAsia" w:ascii="仿宋" w:hAnsi="仿宋" w:eastAsia="仿宋" w:cs="仿宋"/>
          <w:b/>
          <w:bCs/>
          <w:color w:val="auto"/>
          <w:kern w:val="0"/>
          <w:sz w:val="28"/>
          <w:szCs w:val="28"/>
          <w:highlight w:val="none"/>
        </w:rPr>
        <w:t>第</w:t>
      </w:r>
      <w:r>
        <w:rPr>
          <w:rFonts w:hint="eastAsia" w:ascii="仿宋" w:hAnsi="仿宋" w:cs="仿宋"/>
          <w:b/>
          <w:bCs/>
          <w:color w:val="auto"/>
          <w:kern w:val="0"/>
          <w:sz w:val="28"/>
          <w:szCs w:val="28"/>
          <w:highlight w:val="none"/>
          <w:lang w:eastAsia="zh-CN"/>
        </w:rPr>
        <w:t>二</w:t>
      </w:r>
      <w:r>
        <w:rPr>
          <w:rFonts w:hint="eastAsia" w:ascii="仿宋" w:hAnsi="仿宋" w:eastAsia="仿宋" w:cs="仿宋"/>
          <w:b/>
          <w:bCs/>
          <w:color w:val="auto"/>
          <w:kern w:val="0"/>
          <w:sz w:val="28"/>
          <w:szCs w:val="28"/>
          <w:highlight w:val="none"/>
        </w:rPr>
        <w:t>条</w:t>
      </w:r>
      <w:r>
        <w:rPr>
          <w:rFonts w:hint="eastAsia" w:ascii="仿宋" w:hAnsi="仿宋" w:cs="仿宋"/>
          <w:b/>
          <w:bCs/>
          <w:color w:val="auto"/>
          <w:kern w:val="0"/>
          <w:sz w:val="28"/>
          <w:szCs w:val="28"/>
          <w:highlight w:val="none"/>
          <w:lang w:val="en-US" w:eastAsia="zh-CN"/>
        </w:rPr>
        <w:t xml:space="preserve">  </w:t>
      </w:r>
      <w:r>
        <w:rPr>
          <w:rFonts w:hint="eastAsia" w:ascii="仿宋" w:hAnsi="仿宋"/>
          <w:b/>
          <w:bCs/>
          <w:color w:val="auto"/>
          <w:sz w:val="28"/>
          <w:szCs w:val="28"/>
          <w:highlight w:val="none"/>
          <w:lang w:eastAsia="zh-CN"/>
        </w:rPr>
        <w:t>服务期限及地点</w:t>
      </w:r>
    </w:p>
    <w:p w14:paraId="3F919A93">
      <w:pPr>
        <w:keepNext w:val="0"/>
        <w:keepLines w:val="0"/>
        <w:pageBreakBefore w:val="0"/>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1、服务地点：甲方指定地点；</w:t>
      </w:r>
    </w:p>
    <w:p w14:paraId="2944E4C3">
      <w:pPr>
        <w:snapToGrid w:val="0"/>
        <w:spacing w:line="360" w:lineRule="auto"/>
        <w:ind w:firstLine="560" w:firstLineChars="200"/>
        <w:rPr>
          <w:rFonts w:hint="eastAsia" w:ascii="仿宋" w:hAnsi="仿宋" w:eastAsia="仿宋" w:cs="仿宋"/>
          <w:color w:val="auto"/>
          <w:kern w:val="2"/>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rPr>
        <w:t xml:space="preserve">2、服务期限: </w:t>
      </w:r>
      <w:r>
        <w:rPr>
          <w:rFonts w:hint="default" w:ascii="仿宋" w:hAnsi="仿宋" w:eastAsia="仿宋" w:cs="仿宋"/>
          <w:color w:val="auto"/>
          <w:kern w:val="0"/>
          <w:sz w:val="28"/>
          <w:szCs w:val="28"/>
          <w:highlight w:val="none"/>
          <w:lang w:val="en-US" w:eastAsia="zh-CN"/>
        </w:rPr>
        <w:t>自合同签订之日起</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lang w:val="en-US" w:eastAsia="zh-CN"/>
        </w:rPr>
        <w:t>年</w:t>
      </w:r>
      <w:r>
        <w:rPr>
          <w:rFonts w:hint="eastAsia" w:ascii="仿宋" w:hAnsi="仿宋" w:eastAsia="仿宋" w:cs="仿宋"/>
          <w:color w:val="auto"/>
          <w:kern w:val="2"/>
          <w:sz w:val="28"/>
          <w:szCs w:val="28"/>
          <w:highlight w:val="none"/>
          <w:lang w:val="en-US" w:eastAsia="zh-CN" w:bidi="ar-SA"/>
        </w:rPr>
        <w:t>。</w:t>
      </w:r>
    </w:p>
    <w:p w14:paraId="52D99CEC">
      <w:pPr>
        <w:keepNext w:val="0"/>
        <w:keepLines w:val="0"/>
        <w:pageBreakBefore w:val="0"/>
        <w:widowControl/>
        <w:kinsoku/>
        <w:wordWrap/>
        <w:overflowPunct/>
        <w:topLinePunct w:val="0"/>
        <w:bidi w:val="0"/>
        <w:snapToGrid w:val="0"/>
        <w:spacing w:line="360" w:lineRule="auto"/>
        <w:ind w:right="-197" w:rightChars="-94" w:firstLine="0" w:firstLineChars="0"/>
        <w:jc w:val="lef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w:t>
      </w: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条  合同</w:t>
      </w:r>
      <w:r>
        <w:rPr>
          <w:rFonts w:hint="eastAsia" w:ascii="仿宋" w:hAnsi="仿宋" w:eastAsia="仿宋" w:cs="仿宋"/>
          <w:b/>
          <w:bCs/>
          <w:color w:val="auto"/>
          <w:kern w:val="0"/>
          <w:sz w:val="28"/>
          <w:szCs w:val="28"/>
          <w:highlight w:val="none"/>
          <w:lang w:val="en-US" w:eastAsia="zh-CN"/>
        </w:rPr>
        <w:t>总</w:t>
      </w:r>
      <w:r>
        <w:rPr>
          <w:rFonts w:hint="eastAsia" w:ascii="仿宋" w:hAnsi="仿宋" w:eastAsia="仿宋" w:cs="仿宋"/>
          <w:b/>
          <w:bCs/>
          <w:color w:val="auto"/>
          <w:kern w:val="0"/>
          <w:sz w:val="28"/>
          <w:szCs w:val="28"/>
          <w:highlight w:val="none"/>
        </w:rPr>
        <w:t>金额</w:t>
      </w:r>
    </w:p>
    <w:p w14:paraId="224E2DF4">
      <w:pPr>
        <w:keepNext w:val="0"/>
        <w:keepLines w:val="0"/>
        <w:pageBreakBefore w:val="0"/>
        <w:widowControl/>
        <w:kinsoku/>
        <w:wordWrap/>
        <w:overflowPunct/>
        <w:topLinePunct w:val="0"/>
        <w:bidi w:val="0"/>
        <w:snapToGrid w:val="0"/>
        <w:spacing w:line="360" w:lineRule="auto"/>
        <w:ind w:right="-197" w:rightChars="-94"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1、合同</w:t>
      </w:r>
      <w:r>
        <w:rPr>
          <w:rFonts w:hint="eastAsia" w:ascii="仿宋" w:hAnsi="仿宋" w:eastAsia="仿宋" w:cs="仿宋"/>
          <w:color w:val="auto"/>
          <w:kern w:val="0"/>
          <w:sz w:val="28"/>
          <w:szCs w:val="28"/>
          <w:highlight w:val="none"/>
          <w:lang w:val="en-US" w:eastAsia="zh-CN"/>
        </w:rPr>
        <w:t>总</w:t>
      </w:r>
      <w:r>
        <w:rPr>
          <w:rFonts w:hint="eastAsia" w:ascii="仿宋" w:hAnsi="仿宋" w:eastAsia="仿宋" w:cs="仿宋"/>
          <w:color w:val="auto"/>
          <w:kern w:val="0"/>
          <w:sz w:val="28"/>
          <w:szCs w:val="28"/>
          <w:highlight w:val="none"/>
        </w:rPr>
        <w:t>金额（含税）：</w:t>
      </w:r>
      <w:r>
        <w:rPr>
          <w:rFonts w:hint="eastAsia" w:ascii="仿宋" w:hAnsi="仿宋" w:eastAsia="仿宋" w:cs="仿宋"/>
          <w:color w:val="auto"/>
          <w:sz w:val="28"/>
          <w:szCs w:val="28"/>
          <w:highlight w:val="none"/>
        </w:rPr>
        <w:t>大写：人民币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w:t>
      </w:r>
    </w:p>
    <w:p w14:paraId="40966574">
      <w:pPr>
        <w:keepNext w:val="0"/>
        <w:keepLines w:val="0"/>
        <w:pageBreakBefore w:val="0"/>
        <w:widowControl/>
        <w:kinsoku/>
        <w:wordWrap/>
        <w:overflowPunct/>
        <w:topLinePunct w:val="0"/>
        <w:bidi w:val="0"/>
        <w:snapToGrid w:val="0"/>
        <w:spacing w:line="360" w:lineRule="auto"/>
        <w:ind w:right="-197" w:rightChars="-94" w:firstLine="3920" w:firstLineChars="14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小写：（¥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w:t>
      </w:r>
    </w:p>
    <w:p w14:paraId="0522ED7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right="0" w:rightChars="0" w:firstLine="560" w:firstLineChars="200"/>
        <w:jc w:val="both"/>
        <w:textAlignment w:val="auto"/>
        <w:outlineLvl w:val="9"/>
        <w:rPr>
          <w:rFonts w:hint="eastAsia" w:ascii="仿宋" w:hAnsi="仿宋" w:eastAsia="仿宋" w:cs="仿宋"/>
          <w:color w:val="auto"/>
          <w:kern w:val="0"/>
          <w:sz w:val="28"/>
          <w:szCs w:val="28"/>
          <w:highlight w:val="none"/>
          <w:lang w:val="zh-TW" w:eastAsia="zh-CN"/>
        </w:rPr>
      </w:pP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lang w:val="zh-TW"/>
        </w:rPr>
        <w:t>合同</w:t>
      </w:r>
      <w:r>
        <w:rPr>
          <w:rFonts w:hint="eastAsia" w:ascii="仿宋" w:hAnsi="仿宋" w:eastAsia="仿宋" w:cs="仿宋"/>
          <w:color w:val="auto"/>
          <w:kern w:val="0"/>
          <w:sz w:val="28"/>
          <w:szCs w:val="28"/>
          <w:highlight w:val="none"/>
          <w:lang w:val="en-US" w:eastAsia="zh-CN"/>
        </w:rPr>
        <w:t>总</w:t>
      </w:r>
      <w:r>
        <w:rPr>
          <w:rFonts w:hint="eastAsia" w:ascii="仿宋" w:hAnsi="仿宋" w:eastAsia="仿宋" w:cs="仿宋"/>
          <w:color w:val="auto"/>
          <w:kern w:val="0"/>
          <w:sz w:val="28"/>
          <w:szCs w:val="28"/>
          <w:highlight w:val="none"/>
          <w:lang w:val="zh-TW"/>
        </w:rPr>
        <w:t>金额包括但不限于前期调研费、方案和图纸设计审查费、现场勘察费、信息采集费、人工费、车辆使用费、其他办公经费、服务费、招标代理服务费、利润、税金、风险、验收等完成本项目所需的全部费用。</w:t>
      </w:r>
    </w:p>
    <w:p w14:paraId="7D8062A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right="0" w:rightChars="0" w:firstLine="560" w:firstLineChars="200"/>
        <w:jc w:val="both"/>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3、本合同采用固定总价的方式，不受市场价、人工费、实际工作量等变化的影响。</w:t>
      </w:r>
    </w:p>
    <w:p w14:paraId="7289417B">
      <w:pPr>
        <w:keepNext w:val="0"/>
        <w:keepLines w:val="0"/>
        <w:pageBreakBefore w:val="0"/>
        <w:widowControl/>
        <w:kinsoku/>
        <w:wordWrap/>
        <w:overflowPunct/>
        <w:topLinePunct w:val="0"/>
        <w:bidi w:val="0"/>
        <w:snapToGrid w:val="0"/>
        <w:spacing w:line="360" w:lineRule="auto"/>
        <w:ind w:right="-197" w:rightChars="-94"/>
        <w:jc w:val="left"/>
        <w:textAlignment w:val="auto"/>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第</w:t>
      </w: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 xml:space="preserve">条  </w:t>
      </w:r>
      <w:r>
        <w:rPr>
          <w:rFonts w:hint="eastAsia" w:ascii="仿宋" w:hAnsi="仿宋" w:eastAsia="仿宋" w:cs="仿宋"/>
          <w:b/>
          <w:bCs/>
          <w:color w:val="auto"/>
          <w:kern w:val="0"/>
          <w:sz w:val="28"/>
          <w:szCs w:val="28"/>
          <w:highlight w:val="none"/>
          <w:lang w:val="en-US" w:eastAsia="zh-CN"/>
        </w:rPr>
        <w:t>付款方式及依据</w:t>
      </w:r>
    </w:p>
    <w:p w14:paraId="3FEFA17A">
      <w:pPr>
        <w:keepNext w:val="0"/>
        <w:keepLines w:val="0"/>
        <w:pageBreakBefore w:val="0"/>
        <w:widowControl/>
        <w:kinsoku/>
        <w:wordWrap/>
        <w:overflowPunct/>
        <w:topLinePunct w:val="0"/>
        <w:bidi w:val="0"/>
        <w:snapToGrid w:val="0"/>
        <w:spacing w:line="360" w:lineRule="auto"/>
        <w:ind w:right="-197" w:rightChars="-94"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kern w:val="0"/>
          <w:sz w:val="28"/>
          <w:szCs w:val="28"/>
          <w:highlight w:val="none"/>
          <w:lang w:val="en-US" w:eastAsia="zh-CN"/>
        </w:rPr>
        <w:t>1、付款方式：</w:t>
      </w:r>
      <w:r>
        <w:rPr>
          <w:rFonts w:hint="eastAsia" w:ascii="仿宋" w:hAnsi="仿宋" w:eastAsia="仿宋" w:cs="仿宋"/>
          <w:color w:val="auto"/>
          <w:sz w:val="28"/>
          <w:szCs w:val="28"/>
          <w:highlight w:val="none"/>
          <w:lang w:val="en-US" w:eastAsia="zh-CN"/>
        </w:rPr>
        <w:t>合同签订后支付合同价款的30%，待全部服务完成且经甲方验收合格后支付剩余70%合同价款。</w:t>
      </w:r>
    </w:p>
    <w:p w14:paraId="27245F23">
      <w:pPr>
        <w:keepNext w:val="0"/>
        <w:keepLines w:val="0"/>
        <w:pageBreakBefore w:val="0"/>
        <w:widowControl/>
        <w:kinsoku/>
        <w:wordWrap/>
        <w:overflowPunct/>
        <w:topLinePunct w:val="0"/>
        <w:bidi w:val="0"/>
        <w:snapToGrid w:val="0"/>
        <w:spacing w:line="360" w:lineRule="auto"/>
        <w:ind w:right="-197" w:rightChars="-94"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 w:val="0"/>
          <w:bCs w:val="0"/>
          <w:color w:val="auto"/>
          <w:kern w:val="0"/>
          <w:sz w:val="28"/>
          <w:szCs w:val="28"/>
          <w:highlight w:val="none"/>
          <w:lang w:val="en-US" w:eastAsia="zh-CN"/>
        </w:rPr>
        <w:t>2、</w:t>
      </w:r>
      <w:r>
        <w:rPr>
          <w:rFonts w:hint="eastAsia" w:ascii="仿宋" w:hAnsi="仿宋" w:eastAsia="仿宋" w:cs="仿宋"/>
          <w:b w:val="0"/>
          <w:bCs w:val="0"/>
          <w:color w:val="auto"/>
          <w:kern w:val="0"/>
          <w:sz w:val="28"/>
          <w:szCs w:val="28"/>
          <w:highlight w:val="none"/>
        </w:rPr>
        <w:t>付款依据：</w:t>
      </w:r>
      <w:r>
        <w:rPr>
          <w:rFonts w:hint="eastAsia" w:ascii="仿宋" w:hAnsi="仿宋" w:eastAsia="仿宋"/>
          <w:b w:val="0"/>
          <w:bCs w:val="0"/>
          <w:color w:val="auto"/>
          <w:sz w:val="28"/>
          <w:szCs w:val="28"/>
          <w:highlight w:val="none"/>
          <w:lang w:eastAsia="zh-CN"/>
        </w:rPr>
        <w:t>乙方的</w:t>
      </w:r>
      <w:r>
        <w:rPr>
          <w:rFonts w:hint="eastAsia" w:ascii="仿宋" w:hAnsi="仿宋" w:eastAsia="仿宋" w:cs="仿宋"/>
          <w:b w:val="0"/>
          <w:bCs w:val="0"/>
          <w:color w:val="auto"/>
          <w:sz w:val="28"/>
          <w:szCs w:val="28"/>
          <w:highlight w:val="none"/>
        </w:rPr>
        <w:t>发票</w:t>
      </w:r>
      <w:r>
        <w:rPr>
          <w:rFonts w:hint="eastAsia" w:ascii="仿宋" w:hAnsi="仿宋" w:eastAsia="仿宋" w:cs="仿宋"/>
          <w:bCs/>
          <w:color w:val="auto"/>
          <w:sz w:val="28"/>
          <w:szCs w:val="28"/>
          <w:highlight w:val="none"/>
        </w:rPr>
        <w:t>、甲方出具的验收报告。</w:t>
      </w:r>
    </w:p>
    <w:p w14:paraId="2699BE91">
      <w:pPr>
        <w:keepNext w:val="0"/>
        <w:keepLines w:val="0"/>
        <w:pageBreakBefore w:val="0"/>
        <w:kinsoku/>
        <w:wordWrap/>
        <w:overflowPunct/>
        <w:topLinePunct w:val="0"/>
        <w:bidi w:val="0"/>
        <w:snapToGrid w:val="0"/>
        <w:spacing w:line="360" w:lineRule="auto"/>
        <w:textAlignment w:val="auto"/>
        <w:outlineLvl w:val="9"/>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第五条  验收</w:t>
      </w:r>
    </w:p>
    <w:p w14:paraId="0F6AF5C2">
      <w:pPr>
        <w:keepNext w:val="0"/>
        <w:keepLines w:val="0"/>
        <w:pageBreakBefore w:val="0"/>
        <w:widowControl/>
        <w:kinsoku/>
        <w:wordWrap/>
        <w:overflowPunct/>
        <w:topLinePunct w:val="0"/>
        <w:bidi w:val="0"/>
        <w:snapToGrid w:val="0"/>
        <w:spacing w:line="360" w:lineRule="auto"/>
        <w:ind w:right="-197" w:rightChars="-94"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1、</w:t>
      </w:r>
      <w:r>
        <w:rPr>
          <w:rFonts w:hint="eastAsia" w:ascii="仿宋" w:hAnsi="仿宋" w:eastAsia="仿宋" w:cs="仿宋"/>
          <w:color w:val="auto"/>
          <w:kern w:val="0"/>
          <w:sz w:val="28"/>
          <w:szCs w:val="28"/>
          <w:highlight w:val="none"/>
        </w:rPr>
        <w:t>符合国家法律法规规定的标准</w:t>
      </w:r>
      <w:r>
        <w:rPr>
          <w:rFonts w:hint="eastAsia" w:ascii="仿宋" w:hAnsi="仿宋" w:eastAsia="仿宋" w:cs="仿宋"/>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合同文本、磋商文件和磋商响应文件。</w:t>
      </w:r>
    </w:p>
    <w:p w14:paraId="3D3BC722">
      <w:pPr>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2</w:t>
      </w:r>
      <w:r>
        <w:rPr>
          <w:rFonts w:hint="eastAsia" w:ascii="仿宋_GB2312" w:hAnsi="仿宋_GB2312" w:eastAsia="仿宋_GB2312" w:cs="仿宋_GB2312"/>
          <w:color w:val="auto"/>
          <w:kern w:val="0"/>
          <w:sz w:val="28"/>
          <w:szCs w:val="28"/>
          <w:highlight w:val="none"/>
        </w:rPr>
        <w:t>、验收依据：合同文本、</w:t>
      </w:r>
      <w:r>
        <w:rPr>
          <w:rFonts w:hint="eastAsia" w:ascii="仿宋_GB2312" w:hAnsi="仿宋_GB2312" w:eastAsia="仿宋_GB2312" w:cs="仿宋_GB2312"/>
          <w:color w:val="auto"/>
          <w:kern w:val="0"/>
          <w:sz w:val="28"/>
          <w:szCs w:val="28"/>
          <w:highlight w:val="none"/>
          <w:lang w:eastAsia="zh-CN"/>
        </w:rPr>
        <w:t>磋商文件</w:t>
      </w:r>
      <w:r>
        <w:rPr>
          <w:rFonts w:hint="eastAsia" w:ascii="仿宋_GB2312" w:hAnsi="仿宋_GB2312" w:eastAsia="仿宋_GB2312" w:cs="仿宋_GB2312"/>
          <w:color w:val="auto"/>
          <w:kern w:val="0"/>
          <w:sz w:val="28"/>
          <w:szCs w:val="28"/>
          <w:highlight w:val="none"/>
        </w:rPr>
        <w:t>和</w:t>
      </w:r>
      <w:r>
        <w:rPr>
          <w:rFonts w:hint="eastAsia" w:ascii="仿宋_GB2312" w:hAnsi="仿宋_GB2312" w:eastAsia="仿宋_GB2312" w:cs="仿宋_GB2312"/>
          <w:color w:val="auto"/>
          <w:kern w:val="0"/>
          <w:sz w:val="28"/>
          <w:szCs w:val="28"/>
          <w:highlight w:val="none"/>
          <w:lang w:eastAsia="zh-CN"/>
        </w:rPr>
        <w:t>磋商响应文件</w:t>
      </w:r>
      <w:r>
        <w:rPr>
          <w:rFonts w:hint="eastAsia" w:ascii="仿宋_GB2312" w:hAnsi="仿宋_GB2312" w:eastAsia="仿宋_GB2312" w:cs="仿宋_GB2312"/>
          <w:color w:val="auto"/>
          <w:kern w:val="0"/>
          <w:sz w:val="28"/>
          <w:szCs w:val="28"/>
          <w:highlight w:val="none"/>
        </w:rPr>
        <w:t>。</w:t>
      </w:r>
    </w:p>
    <w:p w14:paraId="55355B4B">
      <w:pPr>
        <w:keepNext w:val="0"/>
        <w:keepLines w:val="0"/>
        <w:pageBreakBefore w:val="0"/>
        <w:widowControl/>
        <w:kinsoku/>
        <w:wordWrap/>
        <w:overflowPunct/>
        <w:topLinePunct w:val="0"/>
        <w:bidi w:val="0"/>
        <w:snapToGrid w:val="0"/>
        <w:spacing w:line="360" w:lineRule="auto"/>
        <w:ind w:right="-197" w:rightChars="-94"/>
        <w:jc w:val="lef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w:t>
      </w:r>
      <w:r>
        <w:rPr>
          <w:rFonts w:hint="eastAsia" w:ascii="仿宋" w:hAnsi="仿宋" w:eastAsia="仿宋" w:cs="仿宋"/>
          <w:b/>
          <w:bCs/>
          <w:color w:val="auto"/>
          <w:kern w:val="0"/>
          <w:sz w:val="28"/>
          <w:szCs w:val="28"/>
          <w:highlight w:val="none"/>
          <w:lang w:eastAsia="zh-CN"/>
        </w:rPr>
        <w:t>六</w:t>
      </w:r>
      <w:r>
        <w:rPr>
          <w:rFonts w:hint="eastAsia" w:ascii="仿宋" w:hAnsi="仿宋" w:eastAsia="仿宋" w:cs="仿宋"/>
          <w:b/>
          <w:bCs/>
          <w:color w:val="auto"/>
          <w:kern w:val="0"/>
          <w:sz w:val="28"/>
          <w:szCs w:val="28"/>
          <w:highlight w:val="none"/>
        </w:rPr>
        <w:t>条  甲乙双方的权利、义务</w:t>
      </w:r>
    </w:p>
    <w:p w14:paraId="052EFB05">
      <w:pPr>
        <w:keepNext w:val="0"/>
        <w:keepLines w:val="0"/>
        <w:pageBreakBefore w:val="0"/>
        <w:widowControl/>
        <w:kinsoku/>
        <w:wordWrap/>
        <w:overflowPunct/>
        <w:topLinePunct w:val="0"/>
        <w:bidi w:val="0"/>
        <w:snapToGrid w:val="0"/>
        <w:spacing w:line="360" w:lineRule="auto"/>
        <w:ind w:right="-197" w:rightChars="-94" w:firstLine="562" w:firstLineChars="200"/>
        <w:jc w:val="left"/>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rPr>
        <w:t>甲方</w:t>
      </w:r>
      <w:r>
        <w:rPr>
          <w:rFonts w:hint="eastAsia" w:ascii="仿宋" w:hAnsi="仿宋" w:eastAsia="仿宋" w:cs="仿宋"/>
          <w:b/>
          <w:bCs/>
          <w:color w:val="auto"/>
          <w:kern w:val="0"/>
          <w:sz w:val="28"/>
          <w:szCs w:val="28"/>
          <w:highlight w:val="none"/>
          <w:lang w:eastAsia="zh-CN"/>
        </w:rPr>
        <w:t>：</w:t>
      </w:r>
    </w:p>
    <w:p w14:paraId="646F1AFC">
      <w:pPr>
        <w:keepNext w:val="0"/>
        <w:keepLines w:val="0"/>
        <w:pageBreakBefore w:val="0"/>
        <w:numPr>
          <w:ilvl w:val="0"/>
          <w:numId w:val="0"/>
        </w:numPr>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lang w:val="en-US" w:eastAsia="zh-CN" w:bidi="ar-SA"/>
        </w:rPr>
        <w:t>1、</w:t>
      </w:r>
      <w:r>
        <w:rPr>
          <w:rFonts w:hint="eastAsia" w:ascii="仿宋_GB2312" w:hAnsi="仿宋_GB2312" w:eastAsia="仿宋_GB2312" w:cs="仿宋_GB2312"/>
          <w:color w:val="auto"/>
          <w:kern w:val="0"/>
          <w:sz w:val="28"/>
          <w:szCs w:val="28"/>
          <w:highlight w:val="none"/>
        </w:rPr>
        <w:t>甲方有权监督乙方工作执行情况</w:t>
      </w:r>
      <w:r>
        <w:rPr>
          <w:rFonts w:hint="eastAsia" w:ascii="仿宋_GB2312" w:hAnsi="仿宋_GB2312" w:eastAsia="仿宋_GB2312" w:cs="仿宋_GB2312"/>
          <w:color w:val="auto"/>
          <w:kern w:val="0"/>
          <w:sz w:val="28"/>
          <w:szCs w:val="28"/>
          <w:highlight w:val="none"/>
          <w:lang w:eastAsia="zh-CN"/>
        </w:rPr>
        <w:t>。</w:t>
      </w:r>
    </w:p>
    <w:p w14:paraId="62436805">
      <w:pPr>
        <w:keepNext w:val="0"/>
        <w:keepLines w:val="0"/>
        <w:pageBreakBefore w:val="0"/>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lang w:eastAsia="zh-CN"/>
        </w:rPr>
      </w:pPr>
      <w:r>
        <w:rPr>
          <w:rFonts w:hint="eastAsia" w:ascii="仿宋_GB2312" w:hAnsi="仿宋_GB2312" w:eastAsia="仿宋_GB2312" w:cs="仿宋_GB2312"/>
          <w:color w:val="auto"/>
          <w:kern w:val="0"/>
          <w:sz w:val="28"/>
          <w:szCs w:val="28"/>
          <w:highlight w:val="none"/>
        </w:rPr>
        <w:t>2、甲方有权向乙方提出合理化建议，乙方应予以采纳</w:t>
      </w:r>
      <w:r>
        <w:rPr>
          <w:rFonts w:hint="eastAsia" w:ascii="仿宋_GB2312" w:hAnsi="仿宋_GB2312" w:eastAsia="仿宋_GB2312" w:cs="仿宋_GB2312"/>
          <w:color w:val="auto"/>
          <w:kern w:val="0"/>
          <w:sz w:val="28"/>
          <w:szCs w:val="28"/>
          <w:highlight w:val="none"/>
          <w:lang w:eastAsia="zh-CN"/>
        </w:rPr>
        <w:t>。</w:t>
      </w:r>
    </w:p>
    <w:p w14:paraId="2F35E997">
      <w:pPr>
        <w:keepNext w:val="0"/>
        <w:keepLines w:val="0"/>
        <w:pageBreakBefore w:val="0"/>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3、甲方有权对乙方的质量、进度、服务情况进行监督检查，如乙方未达到标准或出现不合格情况，甲方有权要求乙方进行整改和完善。逾期未整改的，甲方有权按照甲方相关规定对乙方进行经济处罚。</w:t>
      </w:r>
    </w:p>
    <w:p w14:paraId="02A46CE3">
      <w:pPr>
        <w:keepNext w:val="0"/>
        <w:keepLines w:val="0"/>
        <w:pageBreakBefore w:val="0"/>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4、</w:t>
      </w:r>
      <w:r>
        <w:rPr>
          <w:rFonts w:hint="eastAsia" w:ascii="仿宋" w:hAnsi="仿宋" w:eastAsia="仿宋" w:cs="仿宋"/>
          <w:color w:val="auto"/>
          <w:sz w:val="28"/>
          <w:szCs w:val="28"/>
          <w:highlight w:val="none"/>
        </w:rPr>
        <w:t>甲方向乙方提交资料及文件，并对其完整性、正确性及时限性负责，甲方不得要求乙方违反国家有关标准进行</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w:t>
      </w:r>
    </w:p>
    <w:p w14:paraId="1357C81E">
      <w:pPr>
        <w:keepNext w:val="0"/>
        <w:keepLines w:val="0"/>
        <w:pageBreakBefore w:val="0"/>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5</w:t>
      </w:r>
      <w:r>
        <w:rPr>
          <w:rFonts w:hint="eastAsia" w:ascii="仿宋_GB2312" w:hAnsi="仿宋_GB2312" w:eastAsia="仿宋_GB2312" w:cs="仿宋_GB2312"/>
          <w:color w:val="auto"/>
          <w:kern w:val="0"/>
          <w:sz w:val="28"/>
          <w:szCs w:val="28"/>
          <w:highlight w:val="none"/>
        </w:rPr>
        <w:t>、甲方有权要求乙方</w:t>
      </w:r>
      <w:r>
        <w:rPr>
          <w:rFonts w:hint="eastAsia" w:ascii="仿宋_GB2312" w:hAnsi="仿宋_GB2312" w:eastAsia="仿宋_GB2312" w:cs="仿宋_GB2312"/>
          <w:color w:val="auto"/>
          <w:kern w:val="0"/>
          <w:sz w:val="28"/>
          <w:szCs w:val="28"/>
          <w:highlight w:val="none"/>
          <w:lang w:eastAsia="zh-CN"/>
        </w:rPr>
        <w:t>服务</w:t>
      </w:r>
      <w:r>
        <w:rPr>
          <w:rFonts w:hint="eastAsia" w:ascii="仿宋_GB2312" w:hAnsi="仿宋_GB2312" w:eastAsia="仿宋_GB2312" w:cs="仿宋_GB2312"/>
          <w:color w:val="auto"/>
          <w:kern w:val="0"/>
          <w:sz w:val="28"/>
          <w:szCs w:val="28"/>
          <w:highlight w:val="none"/>
        </w:rPr>
        <w:t>人员遵守甲方的规章制度，并对甲方相关信息资料进行保密。</w:t>
      </w:r>
    </w:p>
    <w:p w14:paraId="0E94865D">
      <w:pPr>
        <w:keepNext w:val="0"/>
        <w:keepLines w:val="0"/>
        <w:pageBreakBefore w:val="0"/>
        <w:kinsoku/>
        <w:wordWrap/>
        <w:overflowPunct/>
        <w:topLinePunct w:val="0"/>
        <w:bidi w:val="0"/>
        <w:adjustRightInd w:val="0"/>
        <w:snapToGrid w:val="0"/>
        <w:spacing w:line="360" w:lineRule="auto"/>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6</w:t>
      </w:r>
      <w:r>
        <w:rPr>
          <w:rFonts w:hint="eastAsia" w:ascii="仿宋_GB2312" w:hAnsi="仿宋_GB2312" w:eastAsia="仿宋_GB2312" w:cs="仿宋_GB2312"/>
          <w:color w:val="auto"/>
          <w:kern w:val="0"/>
          <w:sz w:val="28"/>
          <w:szCs w:val="28"/>
          <w:highlight w:val="none"/>
        </w:rPr>
        <w:t>、甲方应按合同约定及时向乙方支付服务费用。</w:t>
      </w:r>
    </w:p>
    <w:p w14:paraId="59E494F8">
      <w:pPr>
        <w:keepNext w:val="0"/>
        <w:keepLines w:val="0"/>
        <w:pageBreakBefore w:val="0"/>
        <w:widowControl/>
        <w:kinsoku/>
        <w:wordWrap/>
        <w:overflowPunct/>
        <w:topLinePunct w:val="0"/>
        <w:bidi w:val="0"/>
        <w:snapToGrid w:val="0"/>
        <w:spacing w:line="360" w:lineRule="auto"/>
        <w:ind w:right="-197" w:rightChars="-94" w:firstLine="562" w:firstLineChars="200"/>
        <w:jc w:val="left"/>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乙方：</w:t>
      </w:r>
    </w:p>
    <w:p w14:paraId="5EFD05EE">
      <w:pPr>
        <w:pStyle w:val="7"/>
        <w:keepNext w:val="0"/>
        <w:keepLines w:val="0"/>
        <w:pageBreakBefore w:val="0"/>
        <w:kinsoku/>
        <w:wordWrap/>
        <w:overflowPunct/>
        <w:topLinePunct w:val="0"/>
        <w:bidi w:val="0"/>
        <w:snapToGrid w:val="0"/>
        <w:spacing w:after="0" w:line="360" w:lineRule="auto"/>
        <w:ind w:left="0" w:leftChars="0" w:firstLine="560" w:firstLineChars="200"/>
        <w:rPr>
          <w:rFonts w:ascii="仿宋" w:hAnsi="仿宋" w:cs="仿宋"/>
          <w:color w:val="auto"/>
          <w:sz w:val="28"/>
          <w:szCs w:val="28"/>
          <w:highlight w:val="none"/>
        </w:rPr>
      </w:pPr>
      <w:r>
        <w:rPr>
          <w:rFonts w:hint="eastAsia" w:ascii="仿宋" w:hAnsi="仿宋" w:cs="仿宋"/>
          <w:color w:val="auto"/>
          <w:sz w:val="28"/>
          <w:szCs w:val="28"/>
          <w:highlight w:val="none"/>
          <w:lang w:val="en-US" w:eastAsia="zh-CN"/>
        </w:rPr>
        <w:t>1</w:t>
      </w:r>
      <w:r>
        <w:rPr>
          <w:rFonts w:ascii="仿宋" w:hAnsi="仿宋" w:cs="仿宋"/>
          <w:color w:val="auto"/>
          <w:sz w:val="28"/>
          <w:szCs w:val="28"/>
          <w:highlight w:val="none"/>
        </w:rPr>
        <w:t>、乙方应</w:t>
      </w:r>
      <w:r>
        <w:rPr>
          <w:rFonts w:hint="eastAsia" w:ascii="仿宋" w:hAnsi="仿宋" w:cs="仿宋"/>
          <w:color w:val="auto"/>
          <w:sz w:val="28"/>
          <w:szCs w:val="28"/>
          <w:highlight w:val="none"/>
          <w:lang w:eastAsia="zh-CN"/>
        </w:rPr>
        <w:t>按时完成</w:t>
      </w:r>
      <w:r>
        <w:rPr>
          <w:rFonts w:ascii="仿宋" w:hAnsi="仿宋" w:cs="仿宋"/>
          <w:color w:val="auto"/>
          <w:sz w:val="28"/>
          <w:szCs w:val="28"/>
          <w:highlight w:val="none"/>
        </w:rPr>
        <w:t>合同范围内的工作</w:t>
      </w:r>
      <w:r>
        <w:rPr>
          <w:rFonts w:hint="eastAsia" w:ascii="仿宋" w:hAnsi="仿宋" w:cs="仿宋"/>
          <w:color w:val="auto"/>
          <w:sz w:val="28"/>
          <w:szCs w:val="28"/>
          <w:highlight w:val="none"/>
          <w:lang w:eastAsia="zh-CN"/>
        </w:rPr>
        <w:t>内容</w:t>
      </w:r>
      <w:r>
        <w:rPr>
          <w:rFonts w:ascii="仿宋" w:hAnsi="仿宋" w:cs="仿宋"/>
          <w:color w:val="auto"/>
          <w:sz w:val="28"/>
          <w:szCs w:val="28"/>
          <w:highlight w:val="none"/>
        </w:rPr>
        <w:t>，确定一名项目负责人，项目负责人负责与甲方的联系沟通。</w:t>
      </w:r>
    </w:p>
    <w:p w14:paraId="6CD35FC2">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乙方项目负责人：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联系电话：</w:t>
      </w:r>
      <w:r>
        <w:rPr>
          <w:rFonts w:hint="eastAsia" w:ascii="仿宋" w:hAnsi="仿宋" w:eastAsia="仿宋" w:cs="仿宋"/>
          <w:color w:val="auto"/>
          <w:kern w:val="0"/>
          <w:sz w:val="28"/>
          <w:szCs w:val="28"/>
          <w:highlight w:val="none"/>
          <w:u w:val="single"/>
        </w:rPr>
        <w:t xml:space="preserve">         </w:t>
      </w:r>
    </w:p>
    <w:p w14:paraId="77B7CA56">
      <w:pPr>
        <w:keepNext w:val="0"/>
        <w:keepLines w:val="0"/>
        <w:pageBreakBefore w:val="0"/>
        <w:numPr>
          <w:ilvl w:val="0"/>
          <w:numId w:val="0"/>
        </w:numPr>
        <w:kinsoku/>
        <w:wordWrap/>
        <w:overflowPunct/>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乙方应按国家技术规范、标准、规程及甲方提出的</w:t>
      </w:r>
      <w:r>
        <w:rPr>
          <w:rFonts w:hint="eastAsia" w:ascii="仿宋" w:hAnsi="仿宋" w:eastAsia="仿宋" w:cs="仿宋"/>
          <w:color w:val="auto"/>
          <w:sz w:val="28"/>
          <w:szCs w:val="28"/>
          <w:highlight w:val="none"/>
          <w:lang w:eastAsia="zh-CN"/>
        </w:rPr>
        <w:t>方案</w:t>
      </w:r>
      <w:r>
        <w:rPr>
          <w:rFonts w:hint="eastAsia" w:ascii="仿宋" w:hAnsi="仿宋" w:eastAsia="仿宋" w:cs="仿宋"/>
          <w:color w:val="auto"/>
          <w:sz w:val="28"/>
          <w:szCs w:val="28"/>
          <w:highlight w:val="none"/>
        </w:rPr>
        <w:t>要求</w:t>
      </w:r>
      <w:r>
        <w:rPr>
          <w:rFonts w:hint="eastAsia" w:ascii="仿宋" w:hAnsi="仿宋" w:eastAsia="仿宋" w:cs="仿宋"/>
          <w:color w:val="auto"/>
          <w:sz w:val="28"/>
          <w:szCs w:val="28"/>
          <w:highlight w:val="none"/>
          <w:lang w:eastAsia="zh-CN"/>
        </w:rPr>
        <w:t>提供相关服务，</w:t>
      </w:r>
      <w:r>
        <w:rPr>
          <w:rFonts w:hint="eastAsia" w:ascii="仿宋" w:hAnsi="仿宋" w:eastAsia="仿宋" w:cs="仿宋"/>
          <w:color w:val="auto"/>
          <w:sz w:val="28"/>
          <w:szCs w:val="28"/>
          <w:highlight w:val="none"/>
        </w:rPr>
        <w:t>并对</w:t>
      </w:r>
      <w:r>
        <w:rPr>
          <w:rFonts w:hint="eastAsia" w:ascii="仿宋" w:hAnsi="仿宋" w:eastAsia="仿宋" w:cs="仿宋"/>
          <w:color w:val="auto"/>
          <w:sz w:val="28"/>
          <w:szCs w:val="28"/>
          <w:highlight w:val="none"/>
          <w:lang w:eastAsia="zh-CN"/>
        </w:rPr>
        <w:t>服务内容</w:t>
      </w:r>
      <w:r>
        <w:rPr>
          <w:rFonts w:hint="eastAsia" w:ascii="仿宋" w:hAnsi="仿宋" w:eastAsia="仿宋" w:cs="仿宋"/>
          <w:color w:val="auto"/>
          <w:sz w:val="28"/>
          <w:szCs w:val="28"/>
          <w:highlight w:val="none"/>
        </w:rPr>
        <w:t>负责。</w:t>
      </w:r>
    </w:p>
    <w:p w14:paraId="46E58292">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乙方采用的主要技术标准是：国家现行的规范和技术标准及强制性条文。</w:t>
      </w:r>
    </w:p>
    <w:p w14:paraId="7DA2EF0F">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4、乙方按本合同规定的内容、进度向甲方提供相关资料。</w:t>
      </w:r>
    </w:p>
    <w:p w14:paraId="045B1842">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5、乙方交付资料后，按规定参加有关的报告审查，并根据审查结论做必要调整。</w:t>
      </w:r>
    </w:p>
    <w:p w14:paraId="16640879">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6、如因乙方原因，对甲方造成经济损失或不良社会影响，乙方负责消除不良影响并自行承担由此发生的费用，甲方有权视情况终止合同，乙方有义务承担赔偿责任。</w:t>
      </w:r>
    </w:p>
    <w:p w14:paraId="0C155BEA">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遵守国家的相关安全规定。合同执行过程中</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应对自身安全负责，</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期内</w:t>
      </w:r>
      <w:r>
        <w:rPr>
          <w:rFonts w:hint="eastAsia" w:ascii="仿宋" w:hAnsi="仿宋" w:eastAsia="仿宋" w:cs="仿宋"/>
          <w:color w:val="auto"/>
          <w:sz w:val="28"/>
          <w:szCs w:val="28"/>
          <w:highlight w:val="none"/>
          <w:lang w:eastAsia="zh-CN"/>
        </w:rPr>
        <w:t>的人员伤亡</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eastAsia="zh-CN"/>
        </w:rPr>
        <w:t>财产损失</w:t>
      </w:r>
      <w:r>
        <w:rPr>
          <w:rFonts w:hint="eastAsia" w:ascii="仿宋" w:hAnsi="仿宋" w:eastAsia="仿宋" w:cs="仿宋"/>
          <w:color w:val="auto"/>
          <w:sz w:val="28"/>
          <w:szCs w:val="28"/>
          <w:highlight w:val="none"/>
        </w:rPr>
        <w:t>等问题由</w:t>
      </w:r>
      <w:r>
        <w:rPr>
          <w:rFonts w:hint="eastAsia" w:ascii="仿宋" w:hAnsi="仿宋" w:eastAsia="仿宋" w:cs="仿宋"/>
          <w:color w:val="auto"/>
          <w:sz w:val="28"/>
          <w:szCs w:val="28"/>
          <w:highlight w:val="none"/>
          <w:lang w:eastAsia="zh-CN"/>
        </w:rPr>
        <w:t>乙方</w:t>
      </w:r>
      <w:r>
        <w:rPr>
          <w:rFonts w:hint="eastAsia" w:ascii="仿宋" w:hAnsi="仿宋" w:eastAsia="仿宋" w:cs="仿宋"/>
          <w:color w:val="auto"/>
          <w:sz w:val="28"/>
          <w:szCs w:val="28"/>
          <w:highlight w:val="none"/>
        </w:rPr>
        <w:t>负责并承担相关责任及费用。</w:t>
      </w:r>
    </w:p>
    <w:p w14:paraId="74D36DDA">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8、乙方服务不符合国家法律法规和合同规定的，甲方有权拒收，并由乙方承担一切费用。</w:t>
      </w:r>
    </w:p>
    <w:p w14:paraId="12AA26F2">
      <w:pPr>
        <w:keepNext w:val="0"/>
        <w:keepLines w:val="0"/>
        <w:pageBreakBefore w:val="0"/>
        <w:widowControl/>
        <w:kinsoku/>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9</w:t>
      </w:r>
      <w:r>
        <w:rPr>
          <w:rFonts w:hint="eastAsia" w:ascii="仿宋" w:hAnsi="仿宋" w:eastAsia="仿宋" w:cs="仿宋"/>
          <w:color w:val="auto"/>
          <w:kern w:val="0"/>
          <w:sz w:val="28"/>
          <w:szCs w:val="28"/>
          <w:highlight w:val="none"/>
        </w:rPr>
        <w:t>、接受甲方的管理、监督、检查和考核，对甲方发出的整改通知，应及时按甲方的要求进行整改。乙方无正当理由拒绝整改时，甲方可以另行委托他人予以整改，所发生的费用由乙方承担。</w:t>
      </w:r>
    </w:p>
    <w:p w14:paraId="1CF2C893">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_GB2312" w:hAnsi="仿宋_GB2312" w:eastAsia="仿宋_GB2312" w:cs="仿宋_GB2312"/>
          <w:b/>
          <w:bCs/>
          <w:color w:val="auto"/>
          <w:kern w:val="2"/>
          <w:sz w:val="28"/>
          <w:szCs w:val="28"/>
          <w:highlight w:val="none"/>
          <w:lang w:val="en-US" w:eastAsia="zh-CN" w:bidi="ar-SA"/>
        </w:rPr>
        <w:t xml:space="preserve">第七条  </w:t>
      </w:r>
      <w:r>
        <w:rPr>
          <w:rFonts w:hint="eastAsia" w:ascii="仿宋" w:hAnsi="仿宋" w:eastAsia="仿宋" w:cs="仿宋"/>
          <w:b/>
          <w:bCs/>
          <w:color w:val="auto"/>
          <w:kern w:val="0"/>
          <w:sz w:val="28"/>
          <w:szCs w:val="28"/>
          <w:highlight w:val="none"/>
        </w:rPr>
        <w:t>甲乙双方的违约责任</w:t>
      </w:r>
    </w:p>
    <w:p w14:paraId="5CA25730">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在合同履行期间，甲方要求终止或解除合同，乙方已开始</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工作的，甲方应根据乙方已进行的实际工作量进行付款。</w:t>
      </w:r>
    </w:p>
    <w:p w14:paraId="57D1E962">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甲方应按本合同第四条规定的金额和时间向乙方支付</w:t>
      </w:r>
      <w:r>
        <w:rPr>
          <w:rFonts w:hint="eastAsia" w:ascii="仿宋" w:hAnsi="仿宋" w:eastAsia="仿宋" w:cs="仿宋"/>
          <w:color w:val="auto"/>
          <w:sz w:val="28"/>
          <w:szCs w:val="28"/>
          <w:highlight w:val="none"/>
          <w:lang w:eastAsia="zh-CN"/>
        </w:rPr>
        <w:t>本次服务</w:t>
      </w:r>
      <w:r>
        <w:rPr>
          <w:rFonts w:hint="eastAsia" w:ascii="仿宋" w:hAnsi="仿宋" w:eastAsia="仿宋" w:cs="仿宋"/>
          <w:color w:val="auto"/>
          <w:sz w:val="28"/>
          <w:szCs w:val="28"/>
          <w:highlight w:val="none"/>
        </w:rPr>
        <w:t>费。</w:t>
      </w:r>
    </w:p>
    <w:p w14:paraId="30337052">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lang w:eastAsia="zh-CN"/>
        </w:rPr>
        <w:t>在服务过程中</w:t>
      </w:r>
      <w:r>
        <w:rPr>
          <w:rFonts w:hint="eastAsia" w:ascii="仿宋" w:hAnsi="仿宋" w:eastAsia="仿宋" w:cs="仿宋"/>
          <w:color w:val="auto"/>
          <w:sz w:val="28"/>
          <w:szCs w:val="28"/>
          <w:highlight w:val="none"/>
        </w:rPr>
        <w:t>出现的遗漏或错误负责修改或补充。由于</w:t>
      </w:r>
      <w:r>
        <w:rPr>
          <w:rFonts w:hint="eastAsia" w:ascii="仿宋" w:hAnsi="仿宋" w:eastAsia="仿宋" w:cs="仿宋"/>
          <w:color w:val="auto"/>
          <w:sz w:val="28"/>
          <w:szCs w:val="28"/>
          <w:highlight w:val="none"/>
          <w:lang w:eastAsia="zh-CN"/>
        </w:rPr>
        <w:t>工作</w:t>
      </w:r>
      <w:r>
        <w:rPr>
          <w:rFonts w:hint="eastAsia" w:ascii="仿宋" w:hAnsi="仿宋" w:eastAsia="仿宋" w:cs="仿宋"/>
          <w:color w:val="auto"/>
          <w:sz w:val="28"/>
          <w:szCs w:val="28"/>
          <w:highlight w:val="none"/>
        </w:rPr>
        <w:t>人员错误造成质量事故损失，</w:t>
      </w:r>
      <w:r>
        <w:rPr>
          <w:rFonts w:hint="eastAsia" w:ascii="仿宋" w:hAnsi="仿宋" w:eastAsia="仿宋" w:cs="仿宋"/>
          <w:color w:val="auto"/>
          <w:sz w:val="28"/>
          <w:szCs w:val="28"/>
          <w:highlight w:val="none"/>
          <w:lang w:eastAsia="zh-CN"/>
        </w:rPr>
        <w:t>工作</w:t>
      </w:r>
      <w:r>
        <w:rPr>
          <w:rFonts w:hint="eastAsia" w:ascii="仿宋" w:hAnsi="仿宋" w:eastAsia="仿宋" w:cs="仿宋"/>
          <w:color w:val="auto"/>
          <w:sz w:val="28"/>
          <w:szCs w:val="28"/>
          <w:highlight w:val="none"/>
        </w:rPr>
        <w:t>人</w:t>
      </w:r>
      <w:r>
        <w:rPr>
          <w:rFonts w:hint="eastAsia" w:ascii="仿宋" w:hAnsi="仿宋" w:eastAsia="仿宋" w:cs="仿宋"/>
          <w:color w:val="auto"/>
          <w:sz w:val="28"/>
          <w:szCs w:val="28"/>
          <w:highlight w:val="none"/>
          <w:lang w:eastAsia="zh-CN"/>
        </w:rPr>
        <w:t>员应</w:t>
      </w:r>
      <w:r>
        <w:rPr>
          <w:rFonts w:hint="eastAsia" w:ascii="仿宋" w:hAnsi="仿宋" w:eastAsia="仿宋" w:cs="仿宋"/>
          <w:color w:val="auto"/>
          <w:sz w:val="28"/>
          <w:szCs w:val="28"/>
          <w:highlight w:val="none"/>
        </w:rPr>
        <w:t>采取补救措施，</w:t>
      </w:r>
      <w:r>
        <w:rPr>
          <w:rFonts w:hint="eastAsia" w:ascii="仿宋" w:hAnsi="仿宋" w:eastAsia="仿宋" w:cs="仿宋"/>
          <w:color w:val="auto"/>
          <w:sz w:val="28"/>
          <w:szCs w:val="28"/>
          <w:highlight w:val="none"/>
          <w:lang w:eastAsia="zh-CN"/>
        </w:rPr>
        <w:t>并</w:t>
      </w:r>
      <w:r>
        <w:rPr>
          <w:rFonts w:hint="eastAsia" w:ascii="仿宋" w:hAnsi="仿宋" w:eastAsia="仿宋" w:cs="仿宋"/>
          <w:color w:val="auto"/>
          <w:sz w:val="28"/>
          <w:szCs w:val="28"/>
          <w:highlight w:val="none"/>
        </w:rPr>
        <w:t>免收</w:t>
      </w:r>
      <w:r>
        <w:rPr>
          <w:rFonts w:hint="eastAsia" w:ascii="仿宋" w:hAnsi="仿宋" w:eastAsia="仿宋" w:cs="仿宋"/>
          <w:color w:val="auto"/>
          <w:sz w:val="28"/>
          <w:szCs w:val="28"/>
          <w:highlight w:val="none"/>
          <w:lang w:eastAsia="zh-CN"/>
        </w:rPr>
        <w:t>费用</w:t>
      </w:r>
      <w:r>
        <w:rPr>
          <w:rFonts w:hint="eastAsia" w:ascii="仿宋" w:hAnsi="仿宋" w:eastAsia="仿宋" w:cs="仿宋"/>
          <w:color w:val="auto"/>
          <w:sz w:val="28"/>
          <w:szCs w:val="28"/>
          <w:highlight w:val="none"/>
        </w:rPr>
        <w:t>。</w:t>
      </w:r>
    </w:p>
    <w:p w14:paraId="3E98D789">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①乙方未征得甲方同意，不得擅自变更</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时确定的项目负责人。甲方认为该项目负责人不称职时要求更换，乙方须更换。②合同履行过程中乙方若擅自变更项目负责人，甲方有权解除</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合同，并追究由此给甲方带来的一切损失；③合同期内，项目负责人不准在其他</w:t>
      </w:r>
      <w:r>
        <w:rPr>
          <w:rFonts w:hint="eastAsia" w:ascii="仿宋" w:hAnsi="仿宋" w:eastAsia="仿宋" w:cs="仿宋"/>
          <w:color w:val="auto"/>
          <w:sz w:val="28"/>
          <w:szCs w:val="28"/>
          <w:highlight w:val="none"/>
          <w:lang w:eastAsia="zh-CN"/>
        </w:rPr>
        <w:t>项目</w:t>
      </w:r>
      <w:r>
        <w:rPr>
          <w:rFonts w:hint="eastAsia" w:ascii="仿宋" w:hAnsi="仿宋" w:eastAsia="仿宋" w:cs="仿宋"/>
          <w:color w:val="auto"/>
          <w:sz w:val="28"/>
          <w:szCs w:val="28"/>
          <w:highlight w:val="none"/>
        </w:rPr>
        <w:t>任职</w:t>
      </w:r>
      <w:r>
        <w:rPr>
          <w:rFonts w:hint="eastAsia" w:ascii="仿宋" w:hAnsi="仿宋" w:eastAsia="仿宋" w:cs="仿宋"/>
          <w:color w:val="auto"/>
          <w:sz w:val="28"/>
          <w:szCs w:val="28"/>
          <w:highlight w:val="none"/>
          <w:lang w:eastAsia="zh-CN"/>
        </w:rPr>
        <w:t>。</w:t>
      </w:r>
    </w:p>
    <w:p w14:paraId="1D2473CA">
      <w:pPr>
        <w:keepNext w:val="0"/>
        <w:keepLines w:val="0"/>
        <w:pageBreakBefore w:val="0"/>
        <w:kinsoku/>
        <w:wordWrap/>
        <w:overflowPunct/>
        <w:topLinePunct w:val="0"/>
        <w:autoSpaceDE/>
        <w:autoSpaceDN/>
        <w:bidi w:val="0"/>
        <w:snapToGrid w:val="0"/>
        <w:spacing w:line="360" w:lineRule="auto"/>
        <w:ind w:firstLine="560" w:firstLineChars="2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乙方因自身原因不能履行合同，若未开展工作的，乙方将承担合同总额的10%给甲方作为违约金，合同终止；若已开展工作的，乙方应双倍退还甲方已支付的</w:t>
      </w:r>
      <w:r>
        <w:rPr>
          <w:rFonts w:hint="eastAsia" w:ascii="仿宋" w:hAnsi="仿宋" w:eastAsia="仿宋" w:cs="仿宋"/>
          <w:color w:val="auto"/>
          <w:sz w:val="28"/>
          <w:szCs w:val="28"/>
          <w:highlight w:val="none"/>
          <w:lang w:eastAsia="zh-CN"/>
        </w:rPr>
        <w:t>服务</w:t>
      </w:r>
      <w:r>
        <w:rPr>
          <w:rFonts w:hint="eastAsia" w:ascii="仿宋" w:hAnsi="仿宋" w:eastAsia="仿宋" w:cs="仿宋"/>
          <w:color w:val="auto"/>
          <w:sz w:val="28"/>
          <w:szCs w:val="28"/>
          <w:highlight w:val="none"/>
        </w:rPr>
        <w:t>费，并承担合同总额的10%给甲方作为违约金，合同终止。</w:t>
      </w:r>
    </w:p>
    <w:p w14:paraId="017E1B61">
      <w:pPr>
        <w:pStyle w:val="13"/>
        <w:keepNext w:val="0"/>
        <w:keepLines w:val="0"/>
        <w:pageBreakBefore w:val="0"/>
        <w:widowControl/>
        <w:kinsoku/>
        <w:wordWrap/>
        <w:overflowPunct/>
        <w:topLinePunct w:val="0"/>
        <w:bidi w:val="0"/>
        <w:snapToGrid w:val="0"/>
        <w:spacing w:line="360" w:lineRule="auto"/>
        <w:ind w:firstLine="0" w:firstLineChars="0"/>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第八条  由于不可抗力，致使合同无法履行时，双方应按有关法律规定及时协商处理。</w:t>
      </w:r>
    </w:p>
    <w:p w14:paraId="6E293835">
      <w:pPr>
        <w:pStyle w:val="13"/>
        <w:keepNext w:val="0"/>
        <w:keepLines w:val="0"/>
        <w:pageBreakBefore w:val="0"/>
        <w:widowControl/>
        <w:kinsoku/>
        <w:wordWrap/>
        <w:overflowPunct/>
        <w:topLinePunct w:val="0"/>
        <w:bidi w:val="0"/>
        <w:snapToGrid w:val="0"/>
        <w:spacing w:line="360" w:lineRule="auto"/>
        <w:ind w:firstLine="0" w:firstLineChars="0"/>
        <w:rPr>
          <w:rFonts w:ascii="仿宋" w:hAnsi="仿宋" w:cs="仿宋"/>
          <w:b/>
          <w:bCs/>
          <w:color w:val="auto"/>
          <w:szCs w:val="28"/>
          <w:highlight w:val="none"/>
        </w:rPr>
      </w:pPr>
      <w:r>
        <w:rPr>
          <w:rFonts w:ascii="仿宋" w:hAnsi="仿宋" w:cs="仿宋"/>
          <w:b/>
          <w:bCs/>
          <w:color w:val="auto"/>
          <w:szCs w:val="28"/>
          <w:highlight w:val="none"/>
        </w:rPr>
        <w:t>第</w:t>
      </w:r>
      <w:r>
        <w:rPr>
          <w:rFonts w:hint="eastAsia" w:ascii="仿宋" w:hAnsi="仿宋" w:cs="仿宋"/>
          <w:b/>
          <w:bCs/>
          <w:color w:val="auto"/>
          <w:szCs w:val="28"/>
          <w:highlight w:val="none"/>
          <w:lang w:eastAsia="zh-CN"/>
        </w:rPr>
        <w:t>九</w:t>
      </w:r>
      <w:r>
        <w:rPr>
          <w:rFonts w:ascii="仿宋" w:hAnsi="仿宋" w:cs="仿宋"/>
          <w:b/>
          <w:bCs/>
          <w:color w:val="auto"/>
          <w:szCs w:val="28"/>
          <w:highlight w:val="none"/>
        </w:rPr>
        <w:t>条  合同变更与终止</w:t>
      </w:r>
    </w:p>
    <w:p w14:paraId="229A1AC2">
      <w:pPr>
        <w:keepNext w:val="0"/>
        <w:keepLines w:val="0"/>
        <w:pageBreakBefore w:val="0"/>
        <w:kinsoku/>
        <w:wordWrap/>
        <w:overflowPunct/>
        <w:topLinePunct w:val="0"/>
        <w:bidi w:val="0"/>
        <w:snapToGrid w:val="0"/>
        <w:spacing w:line="360" w:lineRule="auto"/>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1</w:t>
      </w:r>
      <w:r>
        <w:rPr>
          <w:rFonts w:hint="eastAsia" w:ascii="仿宋" w:hAnsi="仿宋" w:eastAsia="仿宋"/>
          <w:color w:val="auto"/>
          <w:sz w:val="28"/>
          <w:szCs w:val="28"/>
          <w:highlight w:val="none"/>
        </w:rPr>
        <w:t>、</w:t>
      </w:r>
      <w:r>
        <w:rPr>
          <w:rFonts w:ascii="仿宋" w:hAnsi="仿宋" w:eastAsia="仿宋"/>
          <w:color w:val="auto"/>
          <w:sz w:val="28"/>
          <w:szCs w:val="28"/>
          <w:highlight w:val="none"/>
        </w:rPr>
        <w:t>合同期间任何一方不得随意终止合同。</w:t>
      </w:r>
    </w:p>
    <w:p w14:paraId="28216867">
      <w:pPr>
        <w:keepNext w:val="0"/>
        <w:keepLines w:val="0"/>
        <w:pageBreakBefore w:val="0"/>
        <w:kinsoku/>
        <w:wordWrap/>
        <w:overflowPunct/>
        <w:topLinePunct w:val="0"/>
        <w:bidi w:val="0"/>
        <w:snapToGrid w:val="0"/>
        <w:spacing w:line="360" w:lineRule="auto"/>
        <w:ind w:firstLine="560" w:firstLineChars="200"/>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rPr>
        <w:t>、</w:t>
      </w:r>
      <w:r>
        <w:rPr>
          <w:rFonts w:ascii="仿宋" w:hAnsi="仿宋" w:eastAsia="仿宋"/>
          <w:color w:val="auto"/>
          <w:sz w:val="28"/>
          <w:szCs w:val="28"/>
          <w:highlight w:val="none"/>
        </w:rPr>
        <w:t>本合同规定的履行期限届满，合同自动终止。</w:t>
      </w:r>
    </w:p>
    <w:p w14:paraId="3ABFE6EA">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olor w:val="auto"/>
          <w:sz w:val="28"/>
          <w:szCs w:val="28"/>
          <w:highlight w:val="none"/>
        </w:rPr>
      </w:pPr>
      <w:r>
        <w:rPr>
          <w:rFonts w:ascii="仿宋" w:hAnsi="仿宋" w:eastAsia="仿宋"/>
          <w:color w:val="auto"/>
          <w:sz w:val="28"/>
          <w:szCs w:val="28"/>
          <w:highlight w:val="none"/>
        </w:rPr>
        <w:t>3</w:t>
      </w:r>
      <w:r>
        <w:rPr>
          <w:rFonts w:hint="eastAsia" w:ascii="仿宋" w:hAnsi="仿宋" w:eastAsia="仿宋"/>
          <w:color w:val="auto"/>
          <w:sz w:val="28"/>
          <w:szCs w:val="28"/>
          <w:highlight w:val="none"/>
        </w:rPr>
        <w:t>、</w:t>
      </w:r>
      <w:r>
        <w:rPr>
          <w:rFonts w:ascii="仿宋" w:hAnsi="仿宋" w:eastAsia="仿宋"/>
          <w:color w:val="auto"/>
          <w:sz w:val="28"/>
          <w:szCs w:val="28"/>
          <w:highlight w:val="none"/>
        </w:rPr>
        <w:t>因双方机构撤并、职能调整等原因，确需终止合同的，双方可协商终止合同。</w:t>
      </w:r>
    </w:p>
    <w:p w14:paraId="7B4537CD">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Calibri"/>
          <w:color w:val="auto"/>
          <w:sz w:val="28"/>
          <w:szCs w:val="28"/>
          <w:highlight w:val="none"/>
          <w:lang w:eastAsia="zh-CN"/>
        </w:rPr>
      </w:pPr>
      <w:r>
        <w:rPr>
          <w:rFonts w:hint="eastAsia" w:ascii="仿宋" w:hAnsi="仿宋" w:eastAsia="仿宋" w:cs="Calibri"/>
          <w:color w:val="auto"/>
          <w:sz w:val="28"/>
          <w:szCs w:val="28"/>
          <w:highlight w:val="none"/>
        </w:rPr>
        <w:t>4、乙方应自觉遵守甲方工作纪律、规章制度，服从甲方管理。因乙方原因给甲方造成严重后果，甲方可以单方面解除合同</w:t>
      </w:r>
      <w:r>
        <w:rPr>
          <w:rFonts w:hint="eastAsia" w:ascii="仿宋" w:hAnsi="仿宋" w:eastAsia="仿宋" w:cs="Calibri"/>
          <w:color w:val="auto"/>
          <w:sz w:val="28"/>
          <w:szCs w:val="28"/>
          <w:highlight w:val="none"/>
          <w:lang w:eastAsia="zh-CN"/>
        </w:rPr>
        <w:t>。</w:t>
      </w:r>
    </w:p>
    <w:p w14:paraId="28F4A7B0">
      <w:pPr>
        <w:pStyle w:val="7"/>
        <w:keepNext w:val="0"/>
        <w:keepLines w:val="0"/>
        <w:pageBreakBefore w:val="0"/>
        <w:kinsoku/>
        <w:wordWrap/>
        <w:overflowPunct/>
        <w:topLinePunct w:val="0"/>
        <w:bidi w:val="0"/>
        <w:snapToGrid w:val="0"/>
        <w:spacing w:line="360" w:lineRule="auto"/>
        <w:ind w:left="0" w:leftChars="0"/>
        <w:rPr>
          <w:rFonts w:ascii="仿宋" w:hAnsi="仿宋" w:cs="仿宋"/>
          <w:b/>
          <w:bCs/>
          <w:color w:val="auto"/>
          <w:sz w:val="28"/>
          <w:szCs w:val="28"/>
          <w:highlight w:val="none"/>
        </w:rPr>
      </w:pPr>
      <w:r>
        <w:rPr>
          <w:rFonts w:ascii="仿宋" w:hAnsi="仿宋" w:cs="仿宋"/>
          <w:b/>
          <w:bCs/>
          <w:color w:val="auto"/>
          <w:sz w:val="28"/>
          <w:szCs w:val="28"/>
          <w:highlight w:val="none"/>
        </w:rPr>
        <w:t>第</w:t>
      </w:r>
      <w:r>
        <w:rPr>
          <w:rFonts w:hint="eastAsia" w:ascii="仿宋" w:hAnsi="仿宋" w:cs="仿宋"/>
          <w:b/>
          <w:bCs/>
          <w:color w:val="auto"/>
          <w:sz w:val="28"/>
          <w:szCs w:val="28"/>
          <w:highlight w:val="none"/>
          <w:lang w:val="en-US" w:eastAsia="zh-CN"/>
        </w:rPr>
        <w:t>十</w:t>
      </w:r>
      <w:r>
        <w:rPr>
          <w:rFonts w:ascii="仿宋" w:hAnsi="仿宋" w:cs="仿宋"/>
          <w:b/>
          <w:bCs/>
          <w:color w:val="auto"/>
          <w:sz w:val="28"/>
          <w:szCs w:val="28"/>
          <w:highlight w:val="none"/>
        </w:rPr>
        <w:t>条</w:t>
      </w:r>
      <w:r>
        <w:rPr>
          <w:rFonts w:hint="eastAsia" w:ascii="仿宋" w:hAnsi="仿宋" w:cs="仿宋"/>
          <w:b/>
          <w:bCs/>
          <w:color w:val="auto"/>
          <w:sz w:val="28"/>
          <w:szCs w:val="28"/>
          <w:highlight w:val="none"/>
          <w:lang w:val="en-US" w:eastAsia="zh-CN"/>
        </w:rPr>
        <w:t xml:space="preserve">  </w:t>
      </w:r>
      <w:r>
        <w:rPr>
          <w:rFonts w:ascii="仿宋" w:hAnsi="仿宋" w:cs="仿宋"/>
          <w:b/>
          <w:bCs/>
          <w:color w:val="auto"/>
          <w:sz w:val="28"/>
          <w:szCs w:val="28"/>
          <w:highlight w:val="none"/>
        </w:rPr>
        <w:t>保密约定</w:t>
      </w:r>
    </w:p>
    <w:p w14:paraId="744E56E2">
      <w:pPr>
        <w:keepNext w:val="0"/>
        <w:keepLines w:val="0"/>
        <w:pageBreakBefore w:val="0"/>
        <w:widowControl/>
        <w:kinsoku/>
        <w:wordWrap/>
        <w:overflowPunct/>
        <w:topLinePunct w:val="0"/>
        <w:autoSpaceDE/>
        <w:autoSpaceDN/>
        <w:bidi w:val="0"/>
        <w:adjustRightInd w:val="0"/>
        <w:snapToGrid w:val="0"/>
        <w:spacing w:after="0" w:line="360" w:lineRule="auto"/>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62B5FC21">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 xml:space="preserve">第十一条  </w:t>
      </w:r>
      <w:r>
        <w:rPr>
          <w:rFonts w:hint="eastAsia" w:ascii="仿宋" w:hAnsi="仿宋" w:eastAsia="仿宋" w:cs="仿宋"/>
          <w:b/>
          <w:bCs/>
          <w:color w:val="auto"/>
          <w:kern w:val="0"/>
          <w:sz w:val="28"/>
          <w:szCs w:val="28"/>
          <w:highlight w:val="none"/>
          <w:lang w:val="en-US" w:eastAsia="zh-CN"/>
        </w:rPr>
        <w:fldChar w:fldCharType="begin"/>
      </w:r>
      <w:r>
        <w:rPr>
          <w:rFonts w:hint="eastAsia" w:ascii="仿宋" w:hAnsi="仿宋" w:eastAsia="仿宋" w:cs="仿宋"/>
          <w:b/>
          <w:bCs/>
          <w:color w:val="auto"/>
          <w:kern w:val="0"/>
          <w:sz w:val="28"/>
          <w:szCs w:val="28"/>
          <w:highlight w:val="none"/>
          <w:lang w:val="en-US" w:eastAsia="zh-CN"/>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kern w:val="0"/>
          <w:sz w:val="28"/>
          <w:szCs w:val="28"/>
          <w:highlight w:val="none"/>
          <w:lang w:val="en-US" w:eastAsia="zh-CN"/>
        </w:rPr>
        <w:fldChar w:fldCharType="separate"/>
      </w:r>
      <w:r>
        <w:rPr>
          <w:rFonts w:hint="eastAsia" w:ascii="仿宋" w:hAnsi="仿宋" w:eastAsia="仿宋" w:cs="仿宋"/>
          <w:b/>
          <w:bCs/>
          <w:color w:val="auto"/>
          <w:kern w:val="0"/>
          <w:sz w:val="28"/>
          <w:szCs w:val="28"/>
          <w:highlight w:val="none"/>
          <w:lang w:val="en-US" w:eastAsia="zh-CN"/>
        </w:rPr>
        <w:t>不可抗力</w:t>
      </w:r>
      <w:r>
        <w:rPr>
          <w:rFonts w:hint="eastAsia" w:ascii="仿宋" w:hAnsi="仿宋" w:eastAsia="仿宋" w:cs="仿宋"/>
          <w:b/>
          <w:bCs/>
          <w:color w:val="auto"/>
          <w:kern w:val="0"/>
          <w:sz w:val="28"/>
          <w:szCs w:val="28"/>
          <w:highlight w:val="none"/>
          <w:lang w:val="en-US" w:eastAsia="zh-CN"/>
        </w:rPr>
        <w:fldChar w:fldCharType="end"/>
      </w:r>
    </w:p>
    <w:p w14:paraId="088549C8">
      <w:pPr>
        <w:keepNext w:val="0"/>
        <w:keepLines w:val="0"/>
        <w:pageBreakBefore w:val="0"/>
        <w:widowControl/>
        <w:kinsoku/>
        <w:wordWrap/>
        <w:overflowPunct/>
        <w:topLinePunct w:val="0"/>
        <w:bidi w:val="0"/>
        <w:snapToGrid w:val="0"/>
        <w:spacing w:line="360" w:lineRule="auto"/>
        <w:ind w:right="-197" w:rightChars="-94" w:firstLine="560" w:firstLineChars="200"/>
        <w:jc w:val="left"/>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lang w:val="en-US" w:eastAsia="zh-CN"/>
        </w:rPr>
        <w:t>甲乙双方任何一方由于</w:t>
      </w:r>
      <w:r>
        <w:rPr>
          <w:rFonts w:hint="eastAsia" w:ascii="仿宋" w:hAnsi="仿宋" w:eastAsia="仿宋" w:cs="仿宋"/>
          <w:b w:val="0"/>
          <w:bCs w:val="0"/>
          <w:color w:val="auto"/>
          <w:kern w:val="0"/>
          <w:sz w:val="28"/>
          <w:szCs w:val="28"/>
          <w:highlight w:val="none"/>
          <w:lang w:val="en-US" w:eastAsia="zh-CN"/>
        </w:rPr>
        <w:fldChar w:fldCharType="begin"/>
      </w:r>
      <w:r>
        <w:rPr>
          <w:rFonts w:hint="eastAsia" w:ascii="仿宋" w:hAnsi="仿宋" w:eastAsia="仿宋" w:cs="仿宋"/>
          <w:b w:val="0"/>
          <w:bCs w:val="0"/>
          <w:color w:val="auto"/>
          <w:kern w:val="0"/>
          <w:sz w:val="28"/>
          <w:szCs w:val="28"/>
          <w:highlight w:val="none"/>
          <w:lang w:val="en-US" w:eastAsia="zh-CN"/>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val="0"/>
          <w:bCs w:val="0"/>
          <w:color w:val="auto"/>
          <w:kern w:val="0"/>
          <w:sz w:val="28"/>
          <w:szCs w:val="28"/>
          <w:highlight w:val="none"/>
          <w:lang w:val="en-US" w:eastAsia="zh-CN"/>
        </w:rPr>
        <w:fldChar w:fldCharType="separate"/>
      </w:r>
      <w:r>
        <w:rPr>
          <w:rFonts w:hint="eastAsia" w:ascii="仿宋" w:hAnsi="仿宋" w:eastAsia="仿宋" w:cs="仿宋"/>
          <w:b w:val="0"/>
          <w:bCs w:val="0"/>
          <w:color w:val="auto"/>
          <w:kern w:val="0"/>
          <w:sz w:val="28"/>
          <w:szCs w:val="28"/>
          <w:highlight w:val="none"/>
          <w:lang w:val="en-US" w:eastAsia="zh-CN"/>
        </w:rPr>
        <w:t>不可抗力</w:t>
      </w:r>
      <w:r>
        <w:rPr>
          <w:rFonts w:hint="eastAsia" w:ascii="仿宋" w:hAnsi="仿宋" w:eastAsia="仿宋" w:cs="仿宋"/>
          <w:b w:val="0"/>
          <w:bCs w:val="0"/>
          <w:color w:val="auto"/>
          <w:kern w:val="0"/>
          <w:sz w:val="28"/>
          <w:szCs w:val="28"/>
          <w:highlight w:val="none"/>
          <w:lang w:val="en-US" w:eastAsia="zh-CN"/>
        </w:rPr>
        <w:fldChar w:fldCharType="end"/>
      </w:r>
      <w:r>
        <w:rPr>
          <w:rFonts w:hint="eastAsia" w:ascii="仿宋" w:hAnsi="仿宋" w:eastAsia="仿宋" w:cs="仿宋"/>
          <w:b w:val="0"/>
          <w:bCs w:val="0"/>
          <w:color w:val="auto"/>
          <w:kern w:val="0"/>
          <w:sz w:val="28"/>
          <w:szCs w:val="28"/>
          <w:highlight w:val="none"/>
          <w:lang w:val="en-US" w:eastAsia="zh-CN"/>
        </w:rPr>
        <w:t>原因不能履行合同时，应及时向对</w:t>
      </w:r>
      <w:r>
        <w:rPr>
          <w:rFonts w:hint="eastAsia" w:ascii="仿宋" w:hAnsi="仿宋" w:eastAsia="仿宋" w:cs="仿宋"/>
          <w:b w:val="0"/>
          <w:bCs w:val="0"/>
          <w:color w:val="auto"/>
          <w:kern w:val="0"/>
          <w:sz w:val="28"/>
          <w:szCs w:val="28"/>
          <w:highlight w:val="none"/>
          <w:lang w:val="en-US" w:eastAsia="zh-CN"/>
        </w:rPr>
        <w:fldChar w:fldCharType="begin"/>
      </w:r>
      <w:r>
        <w:rPr>
          <w:rFonts w:hint="eastAsia" w:ascii="仿宋" w:hAnsi="仿宋" w:eastAsia="仿宋" w:cs="仿宋"/>
          <w:b w:val="0"/>
          <w:bCs w:val="0"/>
          <w:color w:val="auto"/>
          <w:kern w:val="0"/>
          <w:sz w:val="28"/>
          <w:szCs w:val="28"/>
          <w:highlight w:val="none"/>
          <w:lang w:val="en-US" w:eastAsia="zh-CN"/>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b w:val="0"/>
          <w:bCs w:val="0"/>
          <w:color w:val="auto"/>
          <w:kern w:val="0"/>
          <w:sz w:val="28"/>
          <w:szCs w:val="28"/>
          <w:highlight w:val="none"/>
          <w:lang w:val="en-US" w:eastAsia="zh-CN"/>
        </w:rPr>
        <w:fldChar w:fldCharType="separate"/>
      </w:r>
      <w:r>
        <w:rPr>
          <w:rFonts w:hint="eastAsia" w:ascii="仿宋" w:hAnsi="仿宋" w:eastAsia="仿宋" w:cs="仿宋"/>
          <w:b w:val="0"/>
          <w:bCs w:val="0"/>
          <w:color w:val="auto"/>
          <w:kern w:val="0"/>
          <w:sz w:val="28"/>
          <w:szCs w:val="28"/>
          <w:highlight w:val="none"/>
          <w:lang w:val="en-US" w:eastAsia="zh-CN"/>
        </w:rPr>
        <w:t>方通</w:t>
      </w:r>
      <w:r>
        <w:rPr>
          <w:rFonts w:hint="eastAsia" w:ascii="仿宋" w:hAnsi="仿宋" w:eastAsia="仿宋" w:cs="仿宋"/>
          <w:b w:val="0"/>
          <w:bCs w:val="0"/>
          <w:color w:val="auto"/>
          <w:kern w:val="0"/>
          <w:sz w:val="28"/>
          <w:szCs w:val="28"/>
          <w:highlight w:val="none"/>
          <w:lang w:val="en-US" w:eastAsia="zh-CN"/>
        </w:rPr>
        <w:fldChar w:fldCharType="end"/>
      </w:r>
      <w:r>
        <w:rPr>
          <w:rFonts w:hint="eastAsia" w:ascii="仿宋" w:hAnsi="仿宋" w:eastAsia="仿宋" w:cs="仿宋"/>
          <w:b w:val="0"/>
          <w:bCs w:val="0"/>
          <w:color w:val="auto"/>
          <w:kern w:val="0"/>
          <w:sz w:val="28"/>
          <w:szCs w:val="28"/>
          <w:highlight w:val="none"/>
          <w:lang w:val="en-US" w:eastAsia="zh-CN"/>
        </w:rPr>
        <w:t>报不能履行或不能</w:t>
      </w:r>
      <w:r>
        <w:rPr>
          <w:rFonts w:hint="eastAsia" w:ascii="仿宋" w:hAnsi="仿宋" w:eastAsia="仿宋" w:cs="仿宋"/>
          <w:b w:val="0"/>
          <w:bCs w:val="0"/>
          <w:color w:val="auto"/>
          <w:kern w:val="0"/>
          <w:sz w:val="28"/>
          <w:szCs w:val="28"/>
          <w:highlight w:val="none"/>
        </w:rPr>
        <w:t>完全履行的理由，以减轻可能给对方造成的损失，在取得有关机构证明后，允许延期履行、部分履行或不履行合同，并根据情况可部分或全部免予承担</w:t>
      </w:r>
      <w:r>
        <w:rPr>
          <w:rFonts w:hint="eastAsia" w:ascii="仿宋" w:hAnsi="仿宋" w:eastAsia="仿宋" w:cs="仿宋"/>
          <w:b w:val="0"/>
          <w:bCs w:val="0"/>
          <w:color w:val="auto"/>
          <w:kern w:val="0"/>
          <w:sz w:val="28"/>
          <w:szCs w:val="28"/>
          <w:highlight w:val="none"/>
        </w:rPr>
        <w:fldChar w:fldCharType="begin"/>
      </w:r>
      <w:r>
        <w:rPr>
          <w:rFonts w:hint="eastAsia" w:ascii="仿宋" w:hAnsi="仿宋" w:eastAsia="仿宋" w:cs="仿宋"/>
          <w:b w:val="0"/>
          <w:bCs w:val="0"/>
          <w:color w:val="auto"/>
          <w:kern w:val="0"/>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val="0"/>
          <w:bCs w:val="0"/>
          <w:color w:val="auto"/>
          <w:kern w:val="0"/>
          <w:sz w:val="28"/>
          <w:szCs w:val="28"/>
          <w:highlight w:val="none"/>
        </w:rPr>
        <w:fldChar w:fldCharType="separate"/>
      </w:r>
      <w:r>
        <w:rPr>
          <w:rFonts w:hint="eastAsia" w:ascii="仿宋" w:hAnsi="仿宋" w:eastAsia="仿宋" w:cs="仿宋"/>
          <w:b w:val="0"/>
          <w:bCs w:val="0"/>
          <w:color w:val="auto"/>
          <w:kern w:val="0"/>
          <w:sz w:val="28"/>
          <w:szCs w:val="28"/>
          <w:highlight w:val="none"/>
        </w:rPr>
        <w:t>违约责任</w:t>
      </w:r>
      <w:r>
        <w:rPr>
          <w:rFonts w:hint="eastAsia" w:ascii="仿宋" w:hAnsi="仿宋" w:eastAsia="仿宋" w:cs="仿宋"/>
          <w:b w:val="0"/>
          <w:bCs w:val="0"/>
          <w:color w:val="auto"/>
          <w:kern w:val="0"/>
          <w:sz w:val="28"/>
          <w:szCs w:val="28"/>
          <w:highlight w:val="none"/>
        </w:rPr>
        <w:fldChar w:fldCharType="end"/>
      </w:r>
      <w:r>
        <w:rPr>
          <w:rFonts w:hint="eastAsia" w:ascii="仿宋" w:hAnsi="仿宋" w:eastAsia="仿宋" w:cs="仿宋"/>
          <w:b w:val="0"/>
          <w:bCs w:val="0"/>
          <w:color w:val="auto"/>
          <w:kern w:val="0"/>
          <w:sz w:val="28"/>
          <w:szCs w:val="28"/>
          <w:highlight w:val="none"/>
        </w:rPr>
        <w:t>。</w:t>
      </w:r>
    </w:p>
    <w:p w14:paraId="0D9A3AD8">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w:t>
      </w:r>
      <w:r>
        <w:rPr>
          <w:rFonts w:hint="eastAsia" w:ascii="仿宋" w:hAnsi="仿宋" w:eastAsia="仿宋" w:cs="仿宋"/>
          <w:b/>
          <w:bCs/>
          <w:color w:val="auto"/>
          <w:kern w:val="0"/>
          <w:sz w:val="28"/>
          <w:szCs w:val="28"/>
          <w:highlight w:val="none"/>
          <w:lang w:eastAsia="zh-CN"/>
        </w:rPr>
        <w:t>十二</w:t>
      </w:r>
      <w:r>
        <w:rPr>
          <w:rFonts w:hint="eastAsia" w:ascii="仿宋" w:hAnsi="仿宋" w:eastAsia="仿宋" w:cs="仿宋"/>
          <w:b/>
          <w:bCs/>
          <w:color w:val="auto"/>
          <w:kern w:val="0"/>
          <w:sz w:val="28"/>
          <w:szCs w:val="28"/>
          <w:highlight w:val="none"/>
        </w:rPr>
        <w:t>条  争议解决</w:t>
      </w:r>
    </w:p>
    <w:p w14:paraId="04FED1FB">
      <w:pPr>
        <w:keepNext w:val="0"/>
        <w:keepLines w:val="0"/>
        <w:pageBreakBefore w:val="0"/>
        <w:widowControl/>
        <w:kinsoku/>
        <w:wordWrap/>
        <w:overflowPunct/>
        <w:topLinePunct w:val="0"/>
        <w:bidi w:val="0"/>
        <w:snapToGrid w:val="0"/>
        <w:spacing w:line="360" w:lineRule="auto"/>
        <w:ind w:right="-197" w:rightChars="-94" w:firstLine="560" w:firstLineChars="200"/>
        <w:jc w:val="left"/>
        <w:rPr>
          <w:rFonts w:hint="eastAsia" w:ascii="仿宋" w:hAnsi="仿宋" w:eastAsia="仿宋" w:cs="仿宋"/>
          <w:b w:val="0"/>
          <w:bCs w:val="0"/>
          <w:color w:val="auto"/>
          <w:kern w:val="0"/>
          <w:sz w:val="28"/>
          <w:szCs w:val="28"/>
          <w:highlight w:val="none"/>
        </w:rPr>
      </w:pPr>
      <w:r>
        <w:rPr>
          <w:rFonts w:hint="eastAsia" w:ascii="仿宋" w:hAnsi="仿宋" w:eastAsia="仿宋" w:cs="仿宋"/>
          <w:b w:val="0"/>
          <w:bCs w:val="0"/>
          <w:color w:val="auto"/>
          <w:kern w:val="0"/>
          <w:sz w:val="28"/>
          <w:szCs w:val="28"/>
          <w:highlight w:val="none"/>
        </w:rPr>
        <w:t>双方本着友好合作的态度,对合同履行过程中发生的</w:t>
      </w:r>
      <w:r>
        <w:rPr>
          <w:rFonts w:hint="eastAsia" w:ascii="仿宋" w:hAnsi="仿宋" w:eastAsia="仿宋" w:cs="仿宋"/>
          <w:b w:val="0"/>
          <w:bCs w:val="0"/>
          <w:color w:val="auto"/>
          <w:highlight w:val="none"/>
        </w:rPr>
        <w:fldChar w:fldCharType="begin"/>
      </w:r>
      <w:r>
        <w:rPr>
          <w:rFonts w:hint="eastAsia" w:ascii="仿宋" w:hAnsi="仿宋" w:eastAsia="仿宋" w:cs="仿宋"/>
          <w:b w:val="0"/>
          <w:bCs w:val="0"/>
          <w:color w:val="auto"/>
          <w:highlight w:val="none"/>
        </w:rPr>
        <w:instrText xml:space="preserve"> HYPERLINK "http://set2.mail.qq.com/cgi-bin/mail_spam?action=check_link&amp;spam=0&amp;url=http%3A%2F%2Fbaike%2Ebaidu%2Ecom%2Fview%2F322875%2Ehtm" </w:instrText>
      </w:r>
      <w:r>
        <w:rPr>
          <w:rFonts w:hint="eastAsia" w:ascii="仿宋" w:hAnsi="仿宋" w:eastAsia="仿宋" w:cs="仿宋"/>
          <w:b w:val="0"/>
          <w:bCs w:val="0"/>
          <w:color w:val="auto"/>
          <w:highlight w:val="none"/>
        </w:rPr>
        <w:fldChar w:fldCharType="separate"/>
      </w:r>
      <w:r>
        <w:rPr>
          <w:rFonts w:hint="eastAsia" w:ascii="仿宋" w:hAnsi="仿宋" w:eastAsia="仿宋" w:cs="仿宋"/>
          <w:b w:val="0"/>
          <w:bCs w:val="0"/>
          <w:color w:val="auto"/>
          <w:kern w:val="0"/>
          <w:sz w:val="28"/>
          <w:szCs w:val="28"/>
          <w:highlight w:val="none"/>
        </w:rPr>
        <w:t>纠纷</w:t>
      </w:r>
      <w:r>
        <w:rPr>
          <w:rFonts w:hint="eastAsia" w:ascii="仿宋" w:hAnsi="仿宋" w:eastAsia="仿宋" w:cs="仿宋"/>
          <w:b w:val="0"/>
          <w:bCs w:val="0"/>
          <w:color w:val="auto"/>
          <w:kern w:val="0"/>
          <w:sz w:val="28"/>
          <w:szCs w:val="28"/>
          <w:highlight w:val="none"/>
        </w:rPr>
        <w:fldChar w:fldCharType="end"/>
      </w:r>
      <w:r>
        <w:rPr>
          <w:rFonts w:hint="eastAsia" w:ascii="仿宋" w:hAnsi="仿宋" w:eastAsia="仿宋" w:cs="仿宋"/>
          <w:b w:val="0"/>
          <w:bCs w:val="0"/>
          <w:color w:val="auto"/>
          <w:kern w:val="0"/>
          <w:sz w:val="28"/>
          <w:szCs w:val="28"/>
          <w:highlight w:val="none"/>
        </w:rPr>
        <w:t>应及时协商解决,协商不成，向甲方所在地人民法院诉讼解决。</w:t>
      </w:r>
    </w:p>
    <w:p w14:paraId="06C5B3BC">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w:t>
      </w:r>
      <w:r>
        <w:rPr>
          <w:rFonts w:hint="eastAsia" w:ascii="仿宋" w:hAnsi="仿宋" w:eastAsia="仿宋" w:cs="仿宋"/>
          <w:b/>
          <w:bCs/>
          <w:color w:val="auto"/>
          <w:kern w:val="0"/>
          <w:sz w:val="28"/>
          <w:szCs w:val="28"/>
          <w:highlight w:val="none"/>
          <w:lang w:eastAsia="zh-CN"/>
        </w:rPr>
        <w:t>三</w:t>
      </w:r>
      <w:r>
        <w:rPr>
          <w:rFonts w:hint="eastAsia" w:ascii="仿宋" w:hAnsi="仿宋" w:eastAsia="仿宋" w:cs="仿宋"/>
          <w:b/>
          <w:bCs/>
          <w:color w:val="auto"/>
          <w:kern w:val="0"/>
          <w:sz w:val="28"/>
          <w:szCs w:val="28"/>
          <w:highlight w:val="none"/>
        </w:rPr>
        <w:t>条  监督和管理</w:t>
      </w:r>
    </w:p>
    <w:p w14:paraId="4C1080A0">
      <w:pPr>
        <w:keepNext w:val="0"/>
        <w:keepLines w:val="0"/>
        <w:pageBreakBefore w:val="0"/>
        <w:widowControl/>
        <w:kinsoku/>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00EF661">
      <w:pPr>
        <w:keepNext w:val="0"/>
        <w:keepLines w:val="0"/>
        <w:pageBreakBefore w:val="0"/>
        <w:widowControl/>
        <w:kinsoku/>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2、甲乙双方均应自觉配合有关监督管理部门对合同履行情况的监督检查，如实反映情况，提供有关资料；否则，将对有关单位、当事人按照有关规定予以处罚。</w:t>
      </w:r>
    </w:p>
    <w:p w14:paraId="6EB8F7AE">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w:t>
      </w:r>
      <w:r>
        <w:rPr>
          <w:rFonts w:hint="eastAsia" w:ascii="仿宋" w:hAnsi="仿宋" w:eastAsia="仿宋" w:cs="仿宋"/>
          <w:b/>
          <w:bCs/>
          <w:color w:val="auto"/>
          <w:kern w:val="0"/>
          <w:sz w:val="28"/>
          <w:szCs w:val="28"/>
          <w:highlight w:val="none"/>
          <w:lang w:eastAsia="zh-CN"/>
        </w:rPr>
        <w:t>四</w:t>
      </w:r>
      <w:r>
        <w:rPr>
          <w:rFonts w:hint="eastAsia" w:ascii="仿宋" w:hAnsi="仿宋" w:eastAsia="仿宋" w:cs="仿宋"/>
          <w:b/>
          <w:bCs/>
          <w:color w:val="auto"/>
          <w:kern w:val="0"/>
          <w:sz w:val="28"/>
          <w:szCs w:val="28"/>
          <w:highlight w:val="none"/>
        </w:rPr>
        <w:t xml:space="preserve">条  </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6E2C46C0">
      <w:pPr>
        <w:keepNext w:val="0"/>
        <w:keepLines w:val="0"/>
        <w:pageBreakBefore w:val="0"/>
        <w:widowControl/>
        <w:kinsoku/>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56C422CF">
      <w:pPr>
        <w:pStyle w:val="9"/>
        <w:keepNext w:val="0"/>
        <w:keepLines w:val="0"/>
        <w:pageBreakBefore w:val="0"/>
        <w:numPr>
          <w:ilvl w:val="0"/>
          <w:numId w:val="0"/>
        </w:numPr>
        <w:kinsoku/>
        <w:wordWrap/>
        <w:overflowPunct/>
        <w:topLinePunct w:val="0"/>
        <w:bidi w:val="0"/>
        <w:snapToGrid w:val="0"/>
        <w:spacing w:line="360" w:lineRule="auto"/>
        <w:ind w:right="0" w:rightChars="0"/>
        <w:jc w:val="both"/>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val="en-US" w:eastAsia="zh-CN"/>
        </w:rPr>
        <w:t xml:space="preserve">第十五条  </w:t>
      </w:r>
      <w:r>
        <w:rPr>
          <w:rFonts w:hint="eastAsia" w:ascii="仿宋" w:hAnsi="仿宋" w:eastAsia="仿宋" w:cs="仿宋"/>
          <w:b/>
          <w:bCs/>
          <w:color w:val="auto"/>
          <w:kern w:val="0"/>
          <w:sz w:val="28"/>
          <w:szCs w:val="28"/>
          <w:highlight w:val="none"/>
          <w:lang w:eastAsia="zh-CN"/>
        </w:rPr>
        <w:t>信用融资（如有）</w:t>
      </w:r>
    </w:p>
    <w:p w14:paraId="3C8173A6">
      <w:pPr>
        <w:pStyle w:val="9"/>
        <w:keepNext w:val="0"/>
        <w:keepLines w:val="0"/>
        <w:pageBreakBefore w:val="0"/>
        <w:kinsoku/>
        <w:wordWrap/>
        <w:overflowPunct/>
        <w:topLinePunct w:val="0"/>
        <w:bidi w:val="0"/>
        <w:snapToGrid w:val="0"/>
        <w:spacing w:line="360" w:lineRule="auto"/>
        <w:ind w:firstLine="1124" w:firstLineChars="400"/>
        <w:jc w:val="both"/>
        <w:rPr>
          <w:rFonts w:hint="eastAsia"/>
          <w:color w:val="auto"/>
          <w:highlight w:val="none"/>
        </w:rPr>
      </w:pPr>
      <w:r>
        <w:rPr>
          <w:rFonts w:hint="eastAsia" w:ascii="仿宋" w:hAnsi="仿宋" w:eastAsia="仿宋" w:cs="仿宋"/>
          <w:color w:val="auto"/>
          <w:kern w:val="0"/>
          <w:sz w:val="28"/>
          <w:szCs w:val="28"/>
          <w:highlight w:val="none"/>
          <w:lang w:eastAsia="zh-CN"/>
        </w:rPr>
        <w:t>银行名称：</w:t>
      </w:r>
      <w:r>
        <w:rPr>
          <w:rFonts w:hint="eastAsia" w:ascii="仿宋" w:hAnsi="仿宋" w:eastAsia="仿宋" w:cs="仿宋"/>
          <w:color w:val="auto"/>
          <w:kern w:val="0"/>
          <w:sz w:val="28"/>
          <w:szCs w:val="28"/>
          <w:highlight w:val="none"/>
          <w:u w:val="single" w:color="auto"/>
          <w:lang w:val="en-US" w:eastAsia="zh-CN"/>
        </w:rPr>
        <w:t xml:space="preserve">         </w:t>
      </w:r>
      <w:r>
        <w:rPr>
          <w:rFonts w:hint="eastAsia" w:ascii="仿宋" w:hAnsi="仿宋" w:eastAsia="仿宋" w:cs="仿宋"/>
          <w:color w:val="auto"/>
          <w:kern w:val="0"/>
          <w:sz w:val="28"/>
          <w:szCs w:val="28"/>
          <w:highlight w:val="none"/>
          <w:u w:val="none" w:color="auto"/>
          <w:lang w:val="en-US" w:eastAsia="zh-CN"/>
        </w:rPr>
        <w:t xml:space="preserve">  ，收款账号：</w:t>
      </w:r>
      <w:r>
        <w:rPr>
          <w:rFonts w:hint="eastAsia" w:ascii="仿宋" w:hAnsi="仿宋" w:eastAsia="仿宋" w:cs="仿宋"/>
          <w:color w:val="auto"/>
          <w:kern w:val="0"/>
          <w:sz w:val="28"/>
          <w:szCs w:val="28"/>
          <w:highlight w:val="none"/>
          <w:u w:val="single" w:color="auto"/>
          <w:lang w:val="en-US" w:eastAsia="zh-CN"/>
        </w:rPr>
        <w:t xml:space="preserve">        </w:t>
      </w:r>
      <w:r>
        <w:rPr>
          <w:rFonts w:hint="eastAsia" w:ascii="仿宋" w:hAnsi="仿宋" w:eastAsia="仿宋" w:cs="仿宋"/>
          <w:color w:val="auto"/>
          <w:kern w:val="0"/>
          <w:sz w:val="28"/>
          <w:szCs w:val="28"/>
          <w:highlight w:val="none"/>
          <w:u w:val="none" w:color="auto"/>
          <w:lang w:val="en-US" w:eastAsia="zh-CN"/>
        </w:rPr>
        <w:t>。</w:t>
      </w:r>
    </w:p>
    <w:p w14:paraId="4C67267C">
      <w:pPr>
        <w:keepNext w:val="0"/>
        <w:keepLines w:val="0"/>
        <w:pageBreakBefore w:val="0"/>
        <w:widowControl/>
        <w:kinsoku/>
        <w:wordWrap/>
        <w:overflowPunct/>
        <w:topLinePunct w:val="0"/>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第十</w:t>
      </w:r>
      <w:r>
        <w:rPr>
          <w:rFonts w:hint="eastAsia" w:ascii="仿宋" w:hAnsi="仿宋" w:eastAsia="仿宋" w:cs="仿宋"/>
          <w:b/>
          <w:bCs/>
          <w:color w:val="auto"/>
          <w:kern w:val="0"/>
          <w:sz w:val="28"/>
          <w:szCs w:val="28"/>
          <w:highlight w:val="none"/>
          <w:lang w:eastAsia="zh-CN"/>
        </w:rPr>
        <w:t>六</w:t>
      </w:r>
      <w:r>
        <w:rPr>
          <w:rFonts w:hint="eastAsia" w:ascii="仿宋" w:hAnsi="仿宋" w:eastAsia="仿宋" w:cs="仿宋"/>
          <w:b/>
          <w:bCs/>
          <w:color w:val="auto"/>
          <w:kern w:val="0"/>
          <w:sz w:val="28"/>
          <w:szCs w:val="28"/>
          <w:highlight w:val="none"/>
        </w:rPr>
        <w:t>条  附则</w:t>
      </w:r>
    </w:p>
    <w:p w14:paraId="7F768BF0">
      <w:pPr>
        <w:pStyle w:val="8"/>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项目（项目编号：</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lang w:eastAsia="zh-CN"/>
        </w:rPr>
        <w:t>磋商文件</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、成交通知书、乙方</w:t>
      </w:r>
      <w:r>
        <w:rPr>
          <w:rFonts w:hint="eastAsia" w:ascii="仿宋" w:hAnsi="仿宋" w:eastAsia="仿宋" w:cs="仿宋"/>
          <w:color w:val="auto"/>
          <w:kern w:val="0"/>
          <w:sz w:val="28"/>
          <w:szCs w:val="28"/>
          <w:highlight w:val="none"/>
          <w:lang w:eastAsia="zh-CN"/>
        </w:rPr>
        <w:t>磋商响应文件</w:t>
      </w:r>
      <w:r>
        <w:rPr>
          <w:rFonts w:hint="eastAsia" w:ascii="仿宋" w:hAnsi="仿宋" w:eastAsia="仿宋" w:cs="仿宋"/>
          <w:color w:val="auto"/>
          <w:kern w:val="0"/>
          <w:sz w:val="28"/>
          <w:szCs w:val="28"/>
          <w:highlight w:val="none"/>
        </w:rPr>
        <w:t>及澄清说明文件都是本合同的组成部分，甲、乙双方必须全面遵守，如有违反，应承担违约责任。</w:t>
      </w:r>
    </w:p>
    <w:p w14:paraId="55BEDEDD">
      <w:pPr>
        <w:pStyle w:val="13"/>
        <w:keepNext w:val="0"/>
        <w:keepLines w:val="0"/>
        <w:pageBreakBefore w:val="0"/>
        <w:widowControl/>
        <w:kinsoku/>
        <w:wordWrap/>
        <w:overflowPunct/>
        <w:topLinePunct w:val="0"/>
        <w:bidi w:val="0"/>
        <w:snapToGrid w:val="0"/>
        <w:spacing w:line="360" w:lineRule="auto"/>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2、本合同未尽事宜，双方共同协商达成补充协议，补充协议和附件与本合同具有同等法律效力。</w:t>
      </w:r>
    </w:p>
    <w:p w14:paraId="517B244B">
      <w:pPr>
        <w:pStyle w:val="13"/>
        <w:keepNext w:val="0"/>
        <w:keepLines w:val="0"/>
        <w:pageBreakBefore w:val="0"/>
        <w:widowControl/>
        <w:kinsoku/>
        <w:wordWrap/>
        <w:overflowPunct/>
        <w:topLinePunct w:val="0"/>
        <w:bidi w:val="0"/>
        <w:snapToGrid w:val="0"/>
        <w:spacing w:line="360" w:lineRule="auto"/>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3、本合同一式</w:t>
      </w:r>
      <w:r>
        <w:rPr>
          <w:rFonts w:hint="eastAsia" w:ascii="仿宋" w:hAnsi="仿宋" w:cs="仿宋"/>
          <w:color w:val="auto"/>
          <w:szCs w:val="28"/>
          <w:highlight w:val="none"/>
          <w:lang w:val="en-US" w:eastAsia="zh-CN"/>
        </w:rPr>
        <w:t>肆</w:t>
      </w:r>
      <w:r>
        <w:rPr>
          <w:rFonts w:hint="eastAsia" w:ascii="仿宋" w:hAnsi="仿宋" w:eastAsia="仿宋" w:cs="仿宋"/>
          <w:color w:val="auto"/>
          <w:szCs w:val="28"/>
          <w:highlight w:val="none"/>
        </w:rPr>
        <w:t>份,甲乙双方各执一份</w:t>
      </w:r>
      <w:r>
        <w:rPr>
          <w:rFonts w:hint="eastAsia" w:ascii="仿宋" w:hAnsi="仿宋" w:eastAsia="仿宋" w:cs="仿宋"/>
          <w:color w:val="auto"/>
          <w:kern w:val="2"/>
          <w:szCs w:val="28"/>
          <w:highlight w:val="none"/>
        </w:rPr>
        <w:t>,政府采购代理机构两份。</w:t>
      </w:r>
    </w:p>
    <w:p w14:paraId="61BAB88F">
      <w:pPr>
        <w:pStyle w:val="13"/>
        <w:keepNext w:val="0"/>
        <w:keepLines w:val="0"/>
        <w:pageBreakBefore w:val="0"/>
        <w:widowControl/>
        <w:kinsoku/>
        <w:wordWrap/>
        <w:overflowPunct/>
        <w:topLinePunct w:val="0"/>
        <w:bidi w:val="0"/>
        <w:snapToGrid w:val="0"/>
        <w:spacing w:line="360" w:lineRule="auto"/>
        <w:ind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4、本合同自签订之日起生效。</w:t>
      </w:r>
    </w:p>
    <w:p w14:paraId="3625CAB6">
      <w:pPr>
        <w:pStyle w:val="13"/>
        <w:keepNext w:val="0"/>
        <w:keepLines w:val="0"/>
        <w:pageBreakBefore w:val="0"/>
        <w:widowControl/>
        <w:kinsoku/>
        <w:wordWrap/>
        <w:overflowPunct/>
        <w:topLinePunct w:val="0"/>
        <w:bidi w:val="0"/>
        <w:snapToGrid w:val="0"/>
        <w:spacing w:line="360" w:lineRule="auto"/>
        <w:ind w:firstLine="560"/>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Cs w:val="28"/>
          <w:highlight w:val="none"/>
        </w:rPr>
        <w:t>5、附件：</w:t>
      </w:r>
    </w:p>
    <w:p w14:paraId="1F759C6C">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（公章）</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（公章）</w:t>
      </w:r>
    </w:p>
    <w:p w14:paraId="652D84FE">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val="en-US" w:eastAsia="zh-CN"/>
        </w:rPr>
        <w:t xml:space="preserve">                  </w:t>
      </w:r>
    </w:p>
    <w:p w14:paraId="3DE2CCA8">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（签字或盖章）</w:t>
      </w:r>
      <w:r>
        <w:rPr>
          <w:rFonts w:hint="eastAsia" w:ascii="仿宋" w:hAnsi="仿宋" w:eastAsia="仿宋" w:cs="仿宋"/>
          <w:color w:val="auto"/>
          <w:sz w:val="28"/>
          <w:szCs w:val="28"/>
          <w:highlight w:val="none"/>
          <w:lang w:val="en-US"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（签字或盖章）</w:t>
      </w:r>
    </w:p>
    <w:p w14:paraId="76E379C8">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10CADA2E">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账</w:t>
      </w:r>
      <w:r>
        <w:rPr>
          <w:rFonts w:hint="eastAsia" w:ascii="仿宋" w:hAnsi="仿宋" w:eastAsia="仿宋" w:cs="仿宋"/>
          <w:color w:val="auto"/>
          <w:sz w:val="28"/>
          <w:szCs w:val="28"/>
          <w:highlight w:val="none"/>
        </w:rPr>
        <w:t xml:space="preserve">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781C0456">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40E0B29">
      <w:pPr>
        <w:keepNext w:val="0"/>
        <w:keepLines w:val="0"/>
        <w:pageBreakBefore w:val="0"/>
        <w:kinsoku/>
        <w:wordWrap/>
        <w:overflowPunct/>
        <w:topLinePunct w:val="0"/>
        <w:autoSpaceDE/>
        <w:autoSpaceDN/>
        <w:bidi w:val="0"/>
        <w:adjustRightInd/>
        <w:snapToGrid w:val="0"/>
        <w:spacing w:line="360" w:lineRule="auto"/>
        <w:ind w:firstLine="280" w:firstLineChars="10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5267633D">
      <w:pPr>
        <w:keepNext w:val="0"/>
        <w:keepLines w:val="0"/>
        <w:pageBreakBefore w:val="0"/>
        <w:widowControl/>
        <w:kinsoku/>
        <w:wordWrap/>
        <w:overflowPunct/>
        <w:topLinePunct w:val="0"/>
        <w:autoSpaceDE/>
        <w:autoSpaceDN/>
        <w:bidi w:val="0"/>
        <w:adjustRightInd/>
        <w:snapToGrid w:val="0"/>
        <w:spacing w:line="36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时    间：  年月日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时    间： 年月日</w:t>
      </w:r>
    </w:p>
    <w:p w14:paraId="775C4211">
      <w:pPr>
        <w:pStyle w:val="3"/>
        <w:rPr>
          <w:rFonts w:hint="eastAsia" w:ascii="仿宋" w:hAnsi="仿宋" w:eastAsia="仿宋" w:cs="仿宋"/>
          <w:color w:val="0000FF"/>
          <w:sz w:val="28"/>
          <w:szCs w:val="28"/>
          <w:highlight w:val="none"/>
        </w:rPr>
      </w:pPr>
    </w:p>
    <w:p w14:paraId="641AA506">
      <w:pPr>
        <w:keepNext w:val="0"/>
        <w:keepLines w:val="0"/>
        <w:pageBreakBefore w:val="0"/>
        <w:widowControl/>
        <w:kinsoku/>
        <w:wordWrap/>
        <w:overflowPunct w:val="0"/>
        <w:topLinePunct w:val="0"/>
        <w:bidi w:val="0"/>
        <w:snapToGrid w:val="0"/>
        <w:spacing w:line="360" w:lineRule="auto"/>
        <w:ind w:right="0" w:rightChars="0"/>
        <w:rPr>
          <w:rFonts w:hint="eastAsia" w:ascii="仿宋" w:hAnsi="仿宋" w:eastAsia="仿宋" w:cs="仿宋"/>
          <w:b/>
          <w:bCs/>
          <w:color w:val="0000FF"/>
          <w:sz w:val="24"/>
          <w:szCs w:val="24"/>
          <w:lang w:val="en-US" w:eastAsia="zh-CN"/>
        </w:rPr>
      </w:pPr>
    </w:p>
    <w:p w14:paraId="1F314BC7">
      <w:bookmarkStart w:id="0" w:name="_GoBack"/>
      <w:bookmarkEnd w:id="0"/>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71E5F"/>
    <w:rsid w:val="63971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6"/>
    <w:next w:val="6"/>
    <w:semiHidden/>
    <w:qFormat/>
    <w:uiPriority w:val="0"/>
    <w:pPr>
      <w:jc w:val="center"/>
    </w:pPr>
    <w:rPr>
      <w:rFonts w:ascii="仿宋" w:hAnsi="仿宋" w:eastAsia="仿宋" w:cs="仿宋"/>
      <w:b/>
      <w:bCs/>
      <w:sz w:val="32"/>
      <w:szCs w:val="44"/>
      <w:lang w:eastAsia="zh-CN"/>
    </w:rPr>
  </w:style>
  <w:style w:type="paragraph" w:customStyle="1" w:styleId="6">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8">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9">
    <w:name w:val="Body Text First Indent"/>
    <w:basedOn w:val="5"/>
    <w:unhideWhenUsed/>
    <w:qFormat/>
    <w:uiPriority w:val="99"/>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2026-08-19T02:29:00Z</dcterms:created>
  <dc:creator>七安</dc:creator>
  <cp:lastModifiedBy>七安</cp:lastModifiedBy>
  <dcterms:modified xsi:type="dcterms:W3CDTF">2026-08-19T02:29:37Z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41919426BDFA47F1B1F048A239FD11D0_11</vt:lpwstr>
  </property>
  <property fmtid="{D5CDD505-2E9C-101B-9397-08002B2CF9AE}" pid="4" name="KSOTemplateDocerSaveRecord">
    <vt:lpwstr>eyJoZGlkIjoiYTNjODljY2I4NDIwMDBiNmUwYjUxZTZlNmE1NzJmOTgiLCJ1c2VySWQiOiI2ODY0MTEyNzMifQ==</vt:lpwstr>
  </property>
</Properties>
</file>